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77FD4" w:rsidRDefault="00277FD4" w:rsidP="00BB1798">
      <w:pPr>
        <w:spacing w:line="360" w:lineRule="auto"/>
        <w:jc w:val="center"/>
        <w:rPr>
          <w:rFonts w:ascii="宋体"/>
          <w:b/>
          <w:sz w:val="36"/>
          <w:szCs w:val="36"/>
        </w:rPr>
      </w:pPr>
      <w:r>
        <w:rPr>
          <w:rFonts w:ascii="宋体" w:hAnsi="宋体" w:hint="eastAsia"/>
          <w:b/>
          <w:sz w:val="36"/>
          <w:szCs w:val="36"/>
        </w:rPr>
        <w:t>贵州师范大学</w:t>
      </w:r>
      <w:r>
        <w:rPr>
          <w:rFonts w:ascii="宋体" w:hAnsi="宋体"/>
          <w:b/>
          <w:sz w:val="36"/>
          <w:szCs w:val="36"/>
        </w:rPr>
        <w:t>201</w:t>
      </w:r>
      <w:r w:rsidR="00433F2C">
        <w:rPr>
          <w:rFonts w:ascii="宋体" w:hAnsi="宋体" w:hint="eastAsia"/>
          <w:b/>
          <w:sz w:val="36"/>
          <w:szCs w:val="36"/>
        </w:rPr>
        <w:t>6</w:t>
      </w:r>
      <w:bookmarkStart w:id="0" w:name="_GoBack"/>
      <w:bookmarkEnd w:id="0"/>
      <w:r>
        <w:rPr>
          <w:rFonts w:ascii="宋体" w:hAnsi="宋体" w:hint="eastAsia"/>
          <w:b/>
          <w:sz w:val="36"/>
          <w:szCs w:val="36"/>
        </w:rPr>
        <w:t>年硕士研究生入学考试大纲</w:t>
      </w:r>
    </w:p>
    <w:p w:rsidR="00277FD4" w:rsidRDefault="00277FD4" w:rsidP="00BB1798">
      <w:pPr>
        <w:spacing w:line="360" w:lineRule="auto"/>
        <w:jc w:val="center"/>
        <w:rPr>
          <w:rFonts w:ascii="宋体"/>
          <w:b/>
          <w:sz w:val="36"/>
          <w:szCs w:val="36"/>
        </w:rPr>
      </w:pPr>
      <w:r>
        <w:rPr>
          <w:rFonts w:ascii="宋体" w:hAnsi="宋体" w:hint="eastAsia"/>
          <w:b/>
          <w:sz w:val="36"/>
          <w:szCs w:val="36"/>
        </w:rPr>
        <w:t>（初</w:t>
      </w:r>
      <w:r>
        <w:rPr>
          <w:rFonts w:ascii="宋体" w:hAnsi="宋体"/>
          <w:b/>
          <w:sz w:val="36"/>
          <w:szCs w:val="36"/>
        </w:rPr>
        <w:t xml:space="preserve">  </w:t>
      </w:r>
      <w:r>
        <w:rPr>
          <w:rFonts w:ascii="宋体" w:hAnsi="宋体" w:hint="eastAsia"/>
          <w:b/>
          <w:sz w:val="36"/>
          <w:szCs w:val="36"/>
        </w:rPr>
        <w:t>试）</w:t>
      </w:r>
    </w:p>
    <w:p w:rsidR="00277FD4" w:rsidRPr="00BB1798" w:rsidRDefault="00277FD4" w:rsidP="00567A75">
      <w:pPr>
        <w:jc w:val="center"/>
        <w:rPr>
          <w:rFonts w:ascii="新宋体" w:eastAsia="新宋体" w:hAnsi="新宋体"/>
          <w:b/>
          <w:sz w:val="30"/>
          <w:szCs w:val="30"/>
        </w:rPr>
      </w:pPr>
      <w:r w:rsidRPr="00BB1798">
        <w:rPr>
          <w:rFonts w:ascii="新宋体" w:eastAsia="新宋体" w:hAnsi="新宋体" w:hint="eastAsia"/>
          <w:b/>
          <w:sz w:val="30"/>
          <w:szCs w:val="30"/>
        </w:rPr>
        <w:t>（科目：</w:t>
      </w:r>
      <w:r>
        <w:rPr>
          <w:rFonts w:ascii="新宋体" w:eastAsia="新宋体" w:hAnsi="新宋体"/>
          <w:b/>
          <w:sz w:val="30"/>
          <w:szCs w:val="30"/>
        </w:rPr>
        <w:t>820</w:t>
      </w:r>
      <w:r w:rsidRPr="00BB1798">
        <w:rPr>
          <w:rFonts w:ascii="新宋体" w:eastAsia="新宋体" w:hAnsi="新宋体" w:hint="eastAsia"/>
          <w:b/>
          <w:sz w:val="30"/>
          <w:szCs w:val="30"/>
        </w:rPr>
        <w:t>心理学研究方法）</w:t>
      </w:r>
    </w:p>
    <w:p w:rsidR="00277FD4" w:rsidRPr="00567A75" w:rsidRDefault="00277FD4" w:rsidP="00567A75">
      <w:pPr>
        <w:pStyle w:val="10"/>
        <w:ind w:firstLineChars="0"/>
        <w:rPr>
          <w:rFonts w:ascii="新宋体" w:eastAsia="新宋体" w:hAnsi="新宋体"/>
          <w:sz w:val="24"/>
        </w:rPr>
      </w:pPr>
    </w:p>
    <w:p w:rsidR="00277FD4" w:rsidRPr="00567A75" w:rsidRDefault="00277FD4" w:rsidP="00567A75">
      <w:pPr>
        <w:pStyle w:val="10"/>
        <w:ind w:firstLineChars="0" w:firstLine="0"/>
        <w:jc w:val="center"/>
        <w:rPr>
          <w:rFonts w:ascii="新宋体" w:eastAsia="新宋体" w:hAnsi="新宋体"/>
          <w:sz w:val="24"/>
        </w:rPr>
      </w:pPr>
      <w:r w:rsidRPr="00567A75">
        <w:rPr>
          <w:rFonts w:ascii="新宋体" w:eastAsia="新宋体" w:hAnsi="新宋体" w:hint="eastAsia"/>
          <w:sz w:val="24"/>
        </w:rPr>
        <w:t>一、考查目标</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全日制攻读基础心理学专业学位入学考试心理学研究方法科目考试内容包括心理学研究基础、心理学研究设计、资料的统计分析与</w:t>
      </w:r>
      <w:r w:rsidRPr="00567A75">
        <w:rPr>
          <w:rFonts w:ascii="新宋体" w:eastAsia="新宋体" w:hAnsi="新宋体"/>
          <w:sz w:val="24"/>
        </w:rPr>
        <w:t>SPSS</w:t>
      </w:r>
      <w:r w:rsidRPr="00567A75">
        <w:rPr>
          <w:rFonts w:ascii="新宋体" w:eastAsia="新宋体" w:hAnsi="新宋体" w:hint="eastAsia"/>
          <w:sz w:val="24"/>
        </w:rPr>
        <w:t>应用、研究间的比较与交流，要求考生系统掌握本门学科的基本知识、基础理论和基本方法，并能运用相关理论和方法分析、解决教育实际问题。</w:t>
      </w:r>
    </w:p>
    <w:p w:rsidR="00277FD4" w:rsidRPr="00567A75" w:rsidRDefault="00277FD4" w:rsidP="00567A75">
      <w:pPr>
        <w:pStyle w:val="10"/>
        <w:ind w:left="1080" w:firstLineChars="0" w:firstLine="0"/>
        <w:rPr>
          <w:rFonts w:ascii="新宋体" w:eastAsia="新宋体" w:hAnsi="新宋体"/>
          <w:color w:val="00B050"/>
          <w:sz w:val="24"/>
        </w:rPr>
      </w:pPr>
    </w:p>
    <w:p w:rsidR="00277FD4" w:rsidRPr="00567A75" w:rsidRDefault="00277FD4" w:rsidP="00567A75">
      <w:pPr>
        <w:pStyle w:val="10"/>
        <w:ind w:firstLineChars="0" w:firstLine="0"/>
        <w:jc w:val="center"/>
        <w:rPr>
          <w:rFonts w:eastAsia="新宋体"/>
          <w:sz w:val="24"/>
        </w:rPr>
      </w:pPr>
      <w:r w:rsidRPr="00567A75">
        <w:rPr>
          <w:rFonts w:hint="eastAsia"/>
          <w:sz w:val="24"/>
        </w:rPr>
        <w:t>二、考试形式与试卷结构</w:t>
      </w:r>
    </w:p>
    <w:p w:rsidR="00277FD4" w:rsidRPr="00567A75" w:rsidRDefault="00277FD4" w:rsidP="00433F2C">
      <w:pPr>
        <w:pStyle w:val="10"/>
        <w:ind w:firstLine="480"/>
        <w:rPr>
          <w:rFonts w:eastAsia="新宋体"/>
          <w:sz w:val="24"/>
        </w:rPr>
      </w:pPr>
      <w:r w:rsidRPr="00567A75">
        <w:rPr>
          <w:rFonts w:hint="eastAsia"/>
          <w:sz w:val="24"/>
        </w:rPr>
        <w:t>（一）试卷成绩及考试时间</w:t>
      </w:r>
    </w:p>
    <w:p w:rsidR="00277FD4" w:rsidRPr="00567A75" w:rsidRDefault="00277FD4" w:rsidP="00433F2C">
      <w:pPr>
        <w:pStyle w:val="10"/>
        <w:ind w:firstLine="480"/>
        <w:rPr>
          <w:rFonts w:eastAsia="新宋体"/>
          <w:sz w:val="24"/>
        </w:rPr>
      </w:pPr>
      <w:r w:rsidRPr="00567A75">
        <w:rPr>
          <w:rFonts w:eastAsia="新宋体" w:hint="eastAsia"/>
          <w:sz w:val="24"/>
        </w:rPr>
        <w:t>本试卷满分为</w:t>
      </w:r>
      <w:r w:rsidRPr="00567A75">
        <w:rPr>
          <w:rFonts w:eastAsia="新宋体"/>
          <w:sz w:val="24"/>
        </w:rPr>
        <w:t>150</w:t>
      </w:r>
      <w:r w:rsidRPr="00567A75">
        <w:rPr>
          <w:rFonts w:eastAsia="新宋体" w:hint="eastAsia"/>
          <w:sz w:val="24"/>
        </w:rPr>
        <w:t>分，考试时间为</w:t>
      </w:r>
      <w:r w:rsidRPr="00567A75">
        <w:rPr>
          <w:rFonts w:eastAsia="新宋体"/>
          <w:sz w:val="24"/>
        </w:rPr>
        <w:t>180</w:t>
      </w:r>
      <w:r w:rsidRPr="00567A75">
        <w:rPr>
          <w:rFonts w:eastAsia="新宋体" w:hint="eastAsia"/>
          <w:sz w:val="24"/>
        </w:rPr>
        <w:t>分钟。</w:t>
      </w:r>
    </w:p>
    <w:p w:rsidR="00277FD4" w:rsidRPr="00567A75" w:rsidRDefault="00277FD4" w:rsidP="00433F2C">
      <w:pPr>
        <w:pStyle w:val="10"/>
        <w:ind w:firstLine="480"/>
        <w:rPr>
          <w:rFonts w:eastAsia="新宋体"/>
          <w:sz w:val="24"/>
        </w:rPr>
      </w:pPr>
      <w:r w:rsidRPr="00567A75">
        <w:rPr>
          <w:rFonts w:eastAsia="新宋体" w:hint="eastAsia"/>
          <w:sz w:val="24"/>
        </w:rPr>
        <w:t>（二）答题方式</w:t>
      </w:r>
    </w:p>
    <w:p w:rsidR="00277FD4" w:rsidRPr="00567A75" w:rsidRDefault="00277FD4" w:rsidP="00433F2C">
      <w:pPr>
        <w:pStyle w:val="10"/>
        <w:ind w:firstLine="480"/>
        <w:rPr>
          <w:rFonts w:eastAsia="新宋体"/>
          <w:sz w:val="24"/>
        </w:rPr>
      </w:pPr>
      <w:r w:rsidRPr="00567A75">
        <w:rPr>
          <w:rFonts w:eastAsia="新宋体" w:hint="eastAsia"/>
          <w:sz w:val="24"/>
        </w:rPr>
        <w:t>答题方式为闭卷、笔试。</w:t>
      </w:r>
    </w:p>
    <w:p w:rsidR="00277FD4" w:rsidRPr="00567A75" w:rsidRDefault="00277FD4" w:rsidP="00433F2C">
      <w:pPr>
        <w:pStyle w:val="10"/>
        <w:ind w:firstLine="480"/>
        <w:rPr>
          <w:rFonts w:eastAsia="新宋体"/>
          <w:sz w:val="24"/>
        </w:rPr>
      </w:pPr>
      <w:r w:rsidRPr="00567A75">
        <w:rPr>
          <w:rFonts w:eastAsia="新宋体" w:hint="eastAsia"/>
          <w:sz w:val="24"/>
        </w:rPr>
        <w:t>（三）试卷题型结构</w:t>
      </w:r>
    </w:p>
    <w:p w:rsidR="00277FD4" w:rsidRPr="00567A75" w:rsidRDefault="00277FD4" w:rsidP="00433F2C">
      <w:pPr>
        <w:pStyle w:val="10"/>
        <w:ind w:firstLine="480"/>
        <w:rPr>
          <w:rFonts w:eastAsia="新宋体"/>
          <w:sz w:val="24"/>
        </w:rPr>
      </w:pPr>
      <w:r w:rsidRPr="00567A75">
        <w:rPr>
          <w:rFonts w:eastAsia="新宋体" w:hint="eastAsia"/>
          <w:sz w:val="24"/>
        </w:rPr>
        <w:t>单项选择题：</w:t>
      </w:r>
      <w:r w:rsidRPr="00567A75">
        <w:rPr>
          <w:rFonts w:eastAsia="新宋体"/>
          <w:sz w:val="24"/>
        </w:rPr>
        <w:t>30</w:t>
      </w:r>
      <w:r w:rsidRPr="00567A75">
        <w:rPr>
          <w:rFonts w:eastAsia="新宋体" w:hint="eastAsia"/>
          <w:sz w:val="24"/>
        </w:rPr>
        <w:t>小题，每小题</w:t>
      </w:r>
      <w:r w:rsidRPr="00567A75">
        <w:rPr>
          <w:rFonts w:eastAsia="新宋体"/>
          <w:sz w:val="24"/>
        </w:rPr>
        <w:t>1</w:t>
      </w:r>
      <w:r w:rsidRPr="00567A75">
        <w:rPr>
          <w:rFonts w:eastAsia="新宋体" w:hint="eastAsia"/>
          <w:sz w:val="24"/>
        </w:rPr>
        <w:t>分，共</w:t>
      </w:r>
      <w:r w:rsidRPr="00567A75">
        <w:rPr>
          <w:rFonts w:eastAsia="新宋体"/>
          <w:sz w:val="24"/>
        </w:rPr>
        <w:t>30</w:t>
      </w:r>
      <w:r w:rsidRPr="00567A75">
        <w:rPr>
          <w:rFonts w:eastAsia="新宋体" w:hint="eastAsia"/>
          <w:sz w:val="24"/>
        </w:rPr>
        <w:t>分</w:t>
      </w:r>
    </w:p>
    <w:p w:rsidR="00277FD4" w:rsidRPr="00567A75" w:rsidRDefault="00277FD4" w:rsidP="00433F2C">
      <w:pPr>
        <w:pStyle w:val="10"/>
        <w:ind w:firstLine="480"/>
        <w:rPr>
          <w:rFonts w:eastAsia="新宋体"/>
          <w:sz w:val="24"/>
        </w:rPr>
      </w:pPr>
      <w:r w:rsidRPr="00567A75">
        <w:rPr>
          <w:rFonts w:eastAsia="新宋体" w:hint="eastAsia"/>
          <w:sz w:val="24"/>
        </w:rPr>
        <w:t>多项选择题：</w:t>
      </w:r>
      <w:r w:rsidRPr="00567A75">
        <w:rPr>
          <w:rFonts w:eastAsia="新宋体"/>
          <w:sz w:val="24"/>
        </w:rPr>
        <w:t>15</w:t>
      </w:r>
      <w:r w:rsidRPr="00567A75">
        <w:rPr>
          <w:rFonts w:eastAsia="新宋体" w:hint="eastAsia"/>
          <w:sz w:val="24"/>
        </w:rPr>
        <w:t>小题，每小题</w:t>
      </w:r>
      <w:r w:rsidRPr="00567A75">
        <w:rPr>
          <w:rFonts w:eastAsia="新宋体"/>
          <w:sz w:val="24"/>
        </w:rPr>
        <w:t>2</w:t>
      </w:r>
      <w:r w:rsidRPr="00567A75">
        <w:rPr>
          <w:rFonts w:eastAsia="新宋体" w:hint="eastAsia"/>
          <w:sz w:val="24"/>
        </w:rPr>
        <w:t>分，共</w:t>
      </w:r>
      <w:r w:rsidRPr="00567A75">
        <w:rPr>
          <w:rFonts w:eastAsia="新宋体"/>
          <w:sz w:val="24"/>
        </w:rPr>
        <w:t>30</w:t>
      </w:r>
      <w:r w:rsidRPr="00567A75">
        <w:rPr>
          <w:rFonts w:eastAsia="新宋体" w:hint="eastAsia"/>
          <w:sz w:val="24"/>
        </w:rPr>
        <w:t>分</w:t>
      </w:r>
    </w:p>
    <w:p w:rsidR="00277FD4" w:rsidRPr="00567A75" w:rsidRDefault="00277FD4" w:rsidP="00433F2C">
      <w:pPr>
        <w:pStyle w:val="10"/>
        <w:ind w:firstLine="480"/>
        <w:rPr>
          <w:rFonts w:eastAsia="新宋体"/>
          <w:sz w:val="24"/>
        </w:rPr>
      </w:pPr>
      <w:r w:rsidRPr="00567A75">
        <w:rPr>
          <w:rFonts w:eastAsia="新宋体" w:hint="eastAsia"/>
          <w:sz w:val="24"/>
        </w:rPr>
        <w:t>简答题：</w:t>
      </w:r>
      <w:r w:rsidRPr="00567A75">
        <w:rPr>
          <w:rFonts w:eastAsia="新宋体"/>
          <w:sz w:val="24"/>
        </w:rPr>
        <w:t>5</w:t>
      </w:r>
      <w:r w:rsidRPr="00567A75">
        <w:rPr>
          <w:rFonts w:eastAsia="新宋体" w:hint="eastAsia"/>
          <w:sz w:val="24"/>
        </w:rPr>
        <w:t>小题，每小题</w:t>
      </w:r>
      <w:r w:rsidRPr="00567A75">
        <w:rPr>
          <w:rFonts w:eastAsia="新宋体"/>
          <w:sz w:val="24"/>
        </w:rPr>
        <w:t>10</w:t>
      </w:r>
      <w:r w:rsidRPr="00567A75">
        <w:rPr>
          <w:rFonts w:eastAsia="新宋体" w:hint="eastAsia"/>
          <w:sz w:val="24"/>
        </w:rPr>
        <w:t>分，共</w:t>
      </w:r>
      <w:r w:rsidRPr="00567A75">
        <w:rPr>
          <w:rFonts w:eastAsia="新宋体"/>
          <w:sz w:val="24"/>
        </w:rPr>
        <w:t>50</w:t>
      </w:r>
      <w:r w:rsidRPr="00567A75">
        <w:rPr>
          <w:rFonts w:eastAsia="新宋体" w:hint="eastAsia"/>
          <w:sz w:val="24"/>
        </w:rPr>
        <w:t>分</w:t>
      </w:r>
    </w:p>
    <w:p w:rsidR="00277FD4" w:rsidRPr="00567A75" w:rsidRDefault="00277FD4" w:rsidP="00433F2C">
      <w:pPr>
        <w:pStyle w:val="10"/>
        <w:ind w:firstLine="480"/>
        <w:rPr>
          <w:rFonts w:eastAsia="新宋体"/>
          <w:sz w:val="24"/>
        </w:rPr>
      </w:pPr>
      <w:r w:rsidRPr="00567A75">
        <w:rPr>
          <w:rFonts w:eastAsia="新宋体" w:hint="eastAsia"/>
          <w:sz w:val="24"/>
        </w:rPr>
        <w:t>综合题：</w:t>
      </w:r>
      <w:r w:rsidRPr="00567A75">
        <w:rPr>
          <w:rFonts w:eastAsia="新宋体"/>
          <w:sz w:val="24"/>
        </w:rPr>
        <w:t>2</w:t>
      </w:r>
      <w:r w:rsidRPr="00567A75">
        <w:rPr>
          <w:rFonts w:eastAsia="新宋体" w:hint="eastAsia"/>
          <w:sz w:val="24"/>
        </w:rPr>
        <w:t>小题，每小题</w:t>
      </w:r>
      <w:r w:rsidRPr="00567A75">
        <w:rPr>
          <w:rFonts w:eastAsia="新宋体"/>
          <w:sz w:val="24"/>
        </w:rPr>
        <w:t>20</w:t>
      </w:r>
      <w:r w:rsidRPr="00567A75">
        <w:rPr>
          <w:rFonts w:eastAsia="新宋体" w:hint="eastAsia"/>
          <w:sz w:val="24"/>
        </w:rPr>
        <w:t>分，共</w:t>
      </w:r>
      <w:r w:rsidRPr="00567A75">
        <w:rPr>
          <w:rFonts w:eastAsia="新宋体"/>
          <w:sz w:val="24"/>
        </w:rPr>
        <w:t>40</w:t>
      </w:r>
      <w:r w:rsidRPr="00567A75">
        <w:rPr>
          <w:rFonts w:eastAsia="新宋体" w:hint="eastAsia"/>
          <w:sz w:val="24"/>
        </w:rPr>
        <w:t>分</w:t>
      </w:r>
    </w:p>
    <w:p w:rsidR="00277FD4" w:rsidRPr="00567A75" w:rsidRDefault="00277FD4" w:rsidP="00433F2C">
      <w:pPr>
        <w:pStyle w:val="10"/>
        <w:ind w:firstLine="480"/>
        <w:rPr>
          <w:sz w:val="24"/>
        </w:rPr>
      </w:pPr>
      <w:r w:rsidRPr="00567A75">
        <w:rPr>
          <w:rFonts w:hint="eastAsia"/>
          <w:sz w:val="24"/>
        </w:rPr>
        <w:t>（四）试卷样题</w:t>
      </w:r>
    </w:p>
    <w:p w:rsidR="00277FD4" w:rsidRPr="00567A75" w:rsidRDefault="00277FD4" w:rsidP="00433F2C">
      <w:pPr>
        <w:pStyle w:val="10"/>
        <w:ind w:firstLine="480"/>
        <w:rPr>
          <w:sz w:val="24"/>
        </w:rPr>
      </w:pPr>
      <w:r w:rsidRPr="00567A75">
        <w:rPr>
          <w:sz w:val="24"/>
        </w:rPr>
        <w:t>1</w:t>
      </w:r>
      <w:r w:rsidRPr="00567A75">
        <w:rPr>
          <w:rFonts w:hint="eastAsia"/>
          <w:sz w:val="24"/>
        </w:rPr>
        <w:t>、单选题</w:t>
      </w:r>
    </w:p>
    <w:p w:rsidR="00277FD4" w:rsidRPr="00567A75" w:rsidRDefault="00277FD4" w:rsidP="00433F2C">
      <w:pPr>
        <w:pStyle w:val="10"/>
        <w:ind w:firstLine="480"/>
        <w:rPr>
          <w:sz w:val="24"/>
        </w:rPr>
      </w:pPr>
      <w:r w:rsidRPr="00567A75">
        <w:rPr>
          <w:sz w:val="24"/>
        </w:rPr>
        <w:t>1879</w:t>
      </w:r>
      <w:r w:rsidRPr="00567A75">
        <w:rPr>
          <w:rFonts w:hint="eastAsia"/>
          <w:sz w:val="24"/>
        </w:rPr>
        <w:t>年，（</w:t>
      </w:r>
      <w:r w:rsidRPr="00567A75">
        <w:rPr>
          <w:sz w:val="24"/>
        </w:rPr>
        <w:t xml:space="preserve">    </w:t>
      </w:r>
      <w:r w:rsidRPr="00567A75">
        <w:rPr>
          <w:rFonts w:hint="eastAsia"/>
          <w:sz w:val="24"/>
        </w:rPr>
        <w:t>）在德国莱比锡大学建立第一个心理学实验室，标志着心理学的诞生。</w:t>
      </w:r>
    </w:p>
    <w:p w:rsidR="00277FD4" w:rsidRPr="00567A75" w:rsidRDefault="00277FD4" w:rsidP="00433F2C">
      <w:pPr>
        <w:pStyle w:val="10"/>
        <w:ind w:firstLine="480"/>
        <w:rPr>
          <w:sz w:val="24"/>
        </w:rPr>
      </w:pPr>
      <w:r w:rsidRPr="00567A75">
        <w:rPr>
          <w:sz w:val="24"/>
        </w:rPr>
        <w:t xml:space="preserve">A. </w:t>
      </w:r>
      <w:r w:rsidRPr="00567A75">
        <w:rPr>
          <w:rFonts w:hint="eastAsia"/>
          <w:sz w:val="24"/>
        </w:rPr>
        <w:t>詹姆斯</w:t>
      </w:r>
      <w:r w:rsidRPr="00567A75">
        <w:rPr>
          <w:sz w:val="24"/>
        </w:rPr>
        <w:t xml:space="preserve">   B. </w:t>
      </w:r>
      <w:r w:rsidRPr="00567A75">
        <w:rPr>
          <w:rFonts w:hint="eastAsia"/>
          <w:sz w:val="24"/>
        </w:rPr>
        <w:t>斯金纳</w:t>
      </w:r>
      <w:r w:rsidRPr="00567A75">
        <w:rPr>
          <w:sz w:val="24"/>
        </w:rPr>
        <w:t xml:space="preserve">  C. </w:t>
      </w:r>
      <w:r w:rsidRPr="00567A75">
        <w:rPr>
          <w:rFonts w:hint="eastAsia"/>
          <w:sz w:val="24"/>
        </w:rPr>
        <w:t>华生</w:t>
      </w:r>
      <w:r w:rsidRPr="00567A75">
        <w:rPr>
          <w:sz w:val="24"/>
        </w:rPr>
        <w:t xml:space="preserve">  D. </w:t>
      </w:r>
      <w:r w:rsidRPr="00567A75">
        <w:rPr>
          <w:rFonts w:hint="eastAsia"/>
          <w:sz w:val="24"/>
        </w:rPr>
        <w:t>冯特</w:t>
      </w:r>
    </w:p>
    <w:p w:rsidR="00277FD4" w:rsidRPr="00567A75" w:rsidRDefault="00277FD4" w:rsidP="00433F2C">
      <w:pPr>
        <w:pStyle w:val="10"/>
        <w:ind w:firstLine="480"/>
        <w:rPr>
          <w:sz w:val="24"/>
        </w:rPr>
      </w:pPr>
      <w:r w:rsidRPr="00567A75">
        <w:rPr>
          <w:rFonts w:hint="eastAsia"/>
          <w:sz w:val="24"/>
        </w:rPr>
        <w:t>【分析】</w:t>
      </w:r>
      <w:r w:rsidRPr="00567A75">
        <w:rPr>
          <w:sz w:val="24"/>
        </w:rPr>
        <w:t xml:space="preserve"> </w:t>
      </w:r>
      <w:r w:rsidRPr="00567A75">
        <w:rPr>
          <w:rFonts w:hint="eastAsia"/>
          <w:sz w:val="24"/>
        </w:rPr>
        <w:t>本题旨在考查考生对心理学的性质的理解和掌握。</w:t>
      </w:r>
      <w:r w:rsidRPr="00567A75">
        <w:rPr>
          <w:sz w:val="24"/>
        </w:rPr>
        <w:t>1879</w:t>
      </w:r>
      <w:r w:rsidRPr="00567A75">
        <w:rPr>
          <w:rFonts w:hint="eastAsia"/>
          <w:sz w:val="24"/>
        </w:rPr>
        <w:t>年，德国心理学家冯特在德国莱比锡大学建立了第一个心理学实验室，标志着心理学的诞生。故本题选</w:t>
      </w:r>
      <w:r w:rsidRPr="00567A75">
        <w:rPr>
          <w:sz w:val="24"/>
        </w:rPr>
        <w:t>D</w:t>
      </w:r>
      <w:r w:rsidRPr="00567A75">
        <w:rPr>
          <w:rFonts w:hint="eastAsia"/>
          <w:sz w:val="24"/>
        </w:rPr>
        <w:t>。</w:t>
      </w:r>
    </w:p>
    <w:p w:rsidR="00277FD4" w:rsidRPr="00567A75" w:rsidRDefault="00277FD4" w:rsidP="00433F2C">
      <w:pPr>
        <w:pStyle w:val="10"/>
        <w:ind w:firstLine="480"/>
        <w:rPr>
          <w:sz w:val="24"/>
        </w:rPr>
      </w:pPr>
      <w:r w:rsidRPr="00567A75">
        <w:rPr>
          <w:sz w:val="24"/>
        </w:rPr>
        <w:t>2</w:t>
      </w:r>
      <w:r w:rsidRPr="00567A75">
        <w:rPr>
          <w:rFonts w:hint="eastAsia"/>
          <w:sz w:val="24"/>
        </w:rPr>
        <w:t>、多选题</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外部效度是将研究结果推广到研究外情景的程度，影响外部效度的主要因素包括。</w:t>
      </w:r>
    </w:p>
    <w:p w:rsidR="00277FD4" w:rsidRPr="00567A75" w:rsidRDefault="00277FD4" w:rsidP="00567A75">
      <w:pPr>
        <w:pStyle w:val="10"/>
        <w:ind w:firstLineChars="0" w:firstLine="0"/>
        <w:rPr>
          <w:sz w:val="24"/>
        </w:rPr>
      </w:pPr>
      <w:r w:rsidRPr="00567A75">
        <w:rPr>
          <w:sz w:val="24"/>
        </w:rPr>
        <w:t xml:space="preserve">   A. </w:t>
      </w:r>
      <w:r w:rsidRPr="00567A75">
        <w:rPr>
          <w:rFonts w:hint="eastAsia"/>
          <w:sz w:val="24"/>
        </w:rPr>
        <w:t>实验条件的人为性</w:t>
      </w:r>
      <w:r w:rsidRPr="00567A75">
        <w:rPr>
          <w:sz w:val="24"/>
        </w:rPr>
        <w:t xml:space="preserve">      B. </w:t>
      </w:r>
      <w:r w:rsidRPr="00567A75">
        <w:rPr>
          <w:rFonts w:hint="eastAsia"/>
          <w:sz w:val="24"/>
        </w:rPr>
        <w:t>实验处理的多重性</w:t>
      </w:r>
    </w:p>
    <w:p w:rsidR="00277FD4" w:rsidRPr="00567A75" w:rsidRDefault="00277FD4" w:rsidP="00567A75">
      <w:pPr>
        <w:pStyle w:val="10"/>
        <w:ind w:firstLineChars="0" w:firstLine="0"/>
        <w:rPr>
          <w:sz w:val="24"/>
        </w:rPr>
      </w:pPr>
      <w:r w:rsidRPr="00567A75">
        <w:rPr>
          <w:sz w:val="24"/>
        </w:rPr>
        <w:t xml:space="preserve">   C. </w:t>
      </w:r>
      <w:r w:rsidRPr="00567A75">
        <w:rPr>
          <w:rFonts w:hint="eastAsia"/>
          <w:sz w:val="24"/>
        </w:rPr>
        <w:t>被试取样的代表性</w:t>
      </w:r>
      <w:r w:rsidRPr="00567A75">
        <w:rPr>
          <w:sz w:val="24"/>
        </w:rPr>
        <w:t xml:space="preserve">      D. </w:t>
      </w:r>
      <w:r w:rsidRPr="00567A75">
        <w:rPr>
          <w:rFonts w:hint="eastAsia"/>
          <w:sz w:val="24"/>
        </w:rPr>
        <w:t>测量工具的局限性</w:t>
      </w:r>
    </w:p>
    <w:p w:rsidR="00277FD4" w:rsidRPr="00567A75" w:rsidRDefault="00277FD4" w:rsidP="00567A75">
      <w:pPr>
        <w:pStyle w:val="10"/>
        <w:ind w:firstLineChars="0" w:firstLine="0"/>
        <w:rPr>
          <w:sz w:val="24"/>
        </w:rPr>
      </w:pPr>
      <w:r w:rsidRPr="00567A75">
        <w:rPr>
          <w:sz w:val="24"/>
        </w:rPr>
        <w:lastRenderedPageBreak/>
        <w:t xml:space="preserve">   </w:t>
      </w:r>
      <w:r w:rsidRPr="00567A75">
        <w:rPr>
          <w:rFonts w:hint="eastAsia"/>
          <w:sz w:val="24"/>
        </w:rPr>
        <w:t>【分析】</w:t>
      </w:r>
      <w:r w:rsidRPr="00567A75">
        <w:rPr>
          <w:sz w:val="24"/>
        </w:rPr>
        <w:t xml:space="preserve"> </w:t>
      </w:r>
      <w:r w:rsidRPr="00567A75">
        <w:rPr>
          <w:rFonts w:hint="eastAsia"/>
          <w:sz w:val="24"/>
        </w:rPr>
        <w:t>本题旨在考查考生对研究效度类型的理解和掌握。研究效度包括内部效度和外部效度，其中影响外部效度的因素有实验条件的人为性、实验处理的多重性、被试取样的代表性、测量工具的局限性。故本题选</w:t>
      </w:r>
      <w:r w:rsidRPr="00567A75">
        <w:rPr>
          <w:sz w:val="24"/>
        </w:rPr>
        <w:t>ABCD</w:t>
      </w:r>
      <w:r w:rsidRPr="00567A75">
        <w:rPr>
          <w:rFonts w:hint="eastAsia"/>
          <w:sz w:val="24"/>
        </w:rPr>
        <w:t>。</w:t>
      </w:r>
    </w:p>
    <w:p w:rsidR="00277FD4" w:rsidRPr="00567A75" w:rsidRDefault="00277FD4" w:rsidP="00567A75">
      <w:pPr>
        <w:pStyle w:val="10"/>
        <w:ind w:firstLineChars="0" w:firstLine="0"/>
        <w:rPr>
          <w:sz w:val="24"/>
        </w:rPr>
      </w:pPr>
      <w:r w:rsidRPr="00567A75">
        <w:rPr>
          <w:sz w:val="24"/>
        </w:rPr>
        <w:t xml:space="preserve">     3</w:t>
      </w:r>
      <w:r w:rsidRPr="00567A75">
        <w:rPr>
          <w:rFonts w:hint="eastAsia"/>
          <w:sz w:val="24"/>
        </w:rPr>
        <w:t>、简答题</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简述心理学的性质。</w:t>
      </w:r>
    </w:p>
    <w:p w:rsidR="00277FD4" w:rsidRPr="00567A75" w:rsidRDefault="00277FD4" w:rsidP="00567A75">
      <w:pPr>
        <w:pStyle w:val="10"/>
        <w:ind w:firstLineChars="0" w:firstLine="0"/>
        <w:rPr>
          <w:sz w:val="24"/>
          <w:shd w:val="clear" w:color="auto" w:fill="FFFCF6"/>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本题旨在考查考生对心理学研究基础的心理学性质的理解和掌握情况。此题是以个比较基础的题目，主要考察学生对心理学性质的记忆。心理学的性质主要包括：（</w:t>
      </w:r>
      <w:r w:rsidRPr="00567A75">
        <w:rPr>
          <w:sz w:val="24"/>
        </w:rPr>
        <w:t>1</w:t>
      </w:r>
      <w:r w:rsidRPr="00567A75">
        <w:rPr>
          <w:rFonts w:hint="eastAsia"/>
          <w:sz w:val="24"/>
        </w:rPr>
        <w:t>）心理学兼有自然科学和社会科学的性质。（</w:t>
      </w:r>
      <w:r w:rsidRPr="00567A75">
        <w:rPr>
          <w:sz w:val="24"/>
        </w:rPr>
        <w:t>2</w:t>
      </w:r>
      <w:r w:rsidRPr="00567A75">
        <w:rPr>
          <w:rFonts w:hint="eastAsia"/>
          <w:sz w:val="24"/>
        </w:rPr>
        <w:t>）心理学是具有不同分析单位的学科。（</w:t>
      </w:r>
      <w:r w:rsidRPr="00567A75">
        <w:rPr>
          <w:sz w:val="24"/>
        </w:rPr>
        <w:t>3</w:t>
      </w:r>
      <w:r w:rsidRPr="00567A75">
        <w:rPr>
          <w:rFonts w:hint="eastAsia"/>
          <w:sz w:val="24"/>
        </w:rPr>
        <w:t>）心理学既重视内省也重视客观观察。</w:t>
      </w:r>
      <w:r w:rsidRPr="00567A75">
        <w:rPr>
          <w:sz w:val="24"/>
        </w:rPr>
        <w:t xml:space="preserve">  </w:t>
      </w:r>
    </w:p>
    <w:p w:rsidR="00277FD4" w:rsidRPr="00567A75" w:rsidRDefault="00277FD4" w:rsidP="00567A75">
      <w:pPr>
        <w:shd w:val="solid" w:color="FFFCF6" w:fill="auto"/>
        <w:autoSpaceDN w:val="0"/>
        <w:spacing w:after="150"/>
        <w:textAlignment w:val="center"/>
        <w:rPr>
          <w:sz w:val="24"/>
        </w:rPr>
      </w:pPr>
      <w:r w:rsidRPr="00567A75">
        <w:rPr>
          <w:sz w:val="24"/>
        </w:rPr>
        <w:t xml:space="preserve">      4</w:t>
      </w:r>
      <w:r w:rsidRPr="00567A75">
        <w:rPr>
          <w:rFonts w:hint="eastAsia"/>
          <w:sz w:val="24"/>
        </w:rPr>
        <w:t>、综合题</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阐述质的研究设计要素。</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【答案要点】</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w:t>
      </w:r>
      <w:r w:rsidRPr="00567A75">
        <w:rPr>
          <w:sz w:val="24"/>
        </w:rPr>
        <w:t>1</w:t>
      </w:r>
      <w:r w:rsidRPr="00567A75">
        <w:rPr>
          <w:rFonts w:hint="eastAsia"/>
          <w:sz w:val="24"/>
        </w:rPr>
        <w:t>）研究目的；（</w:t>
      </w:r>
      <w:r w:rsidRPr="00567A75">
        <w:rPr>
          <w:sz w:val="24"/>
        </w:rPr>
        <w:t>2</w:t>
      </w:r>
      <w:r w:rsidRPr="00567A75">
        <w:rPr>
          <w:rFonts w:hint="eastAsia"/>
          <w:sz w:val="24"/>
        </w:rPr>
        <w:t>）研究架构：（</w:t>
      </w:r>
      <w:r w:rsidRPr="00567A75">
        <w:rPr>
          <w:sz w:val="24"/>
        </w:rPr>
        <w:t>3</w:t>
      </w:r>
      <w:r w:rsidRPr="00567A75">
        <w:rPr>
          <w:rFonts w:hint="eastAsia"/>
          <w:sz w:val="24"/>
        </w:rPr>
        <w:t>）研究问题：研究问题类型、研究问题的确定；（</w:t>
      </w:r>
      <w:r w:rsidRPr="00567A75">
        <w:rPr>
          <w:sz w:val="24"/>
        </w:rPr>
        <w:t>4</w:t>
      </w:r>
      <w:r w:rsidRPr="00567A75">
        <w:rPr>
          <w:rFonts w:hint="eastAsia"/>
          <w:sz w:val="24"/>
        </w:rPr>
        <w:t>）方法：建立研究关系、取样、资料收集、资料分析、研究结果呈现；（</w:t>
      </w:r>
      <w:r w:rsidRPr="00567A75">
        <w:rPr>
          <w:sz w:val="24"/>
        </w:rPr>
        <w:t>5</w:t>
      </w:r>
      <w:r w:rsidRPr="00567A75">
        <w:rPr>
          <w:rFonts w:hint="eastAsia"/>
          <w:sz w:val="24"/>
        </w:rPr>
        <w:t>）效度：影响因素、效度的测试。</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本题旨在考查考生对质的研究设计的理解和掌握情况。</w:t>
      </w:r>
    </w:p>
    <w:p w:rsidR="00277FD4" w:rsidRDefault="00277FD4" w:rsidP="00567A75">
      <w:pPr>
        <w:pStyle w:val="10"/>
        <w:ind w:left="420" w:firstLineChars="0" w:firstLine="0"/>
        <w:jc w:val="center"/>
        <w:rPr>
          <w:rFonts w:ascii="新宋体" w:eastAsia="新宋体" w:hAnsi="新宋体"/>
          <w:sz w:val="24"/>
        </w:rPr>
      </w:pPr>
    </w:p>
    <w:p w:rsidR="00277FD4" w:rsidRPr="00567A75" w:rsidRDefault="00277FD4" w:rsidP="00567A75">
      <w:pPr>
        <w:pStyle w:val="10"/>
        <w:ind w:left="420" w:firstLineChars="0" w:firstLine="0"/>
        <w:jc w:val="center"/>
        <w:rPr>
          <w:rFonts w:ascii="新宋体" w:eastAsia="新宋体" w:hAnsi="新宋体"/>
          <w:sz w:val="24"/>
        </w:rPr>
      </w:pPr>
      <w:r w:rsidRPr="00567A75">
        <w:rPr>
          <w:rFonts w:ascii="新宋体" w:eastAsia="新宋体" w:hAnsi="新宋体" w:hint="eastAsia"/>
          <w:sz w:val="24"/>
        </w:rPr>
        <w:t>三、考查范围</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一、心理学与科学</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（一）心理学的性质</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、兼有自然科学和社会科学的性质</w:t>
      </w:r>
    </w:p>
    <w:p w:rsidR="00277FD4" w:rsidRPr="00567A75" w:rsidRDefault="00277FD4" w:rsidP="00433F2C">
      <w:pPr>
        <w:numPr>
          <w:ilvl w:val="0"/>
          <w:numId w:val="1"/>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心理学具有不同分析单位的学科</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、既重视内省也重视客观观察</w:t>
      </w:r>
      <w:r w:rsidRPr="00567A75">
        <w:rPr>
          <w:rFonts w:ascii="新宋体" w:eastAsia="新宋体" w:hAnsi="新宋体"/>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内省法：通过个人报告并记录自己的意识内容以作为研究资料的方法。</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（二）心理学的科学研究</w:t>
      </w:r>
    </w:p>
    <w:p w:rsidR="00277FD4" w:rsidRPr="00567A75" w:rsidRDefault="00277FD4" w:rsidP="00433F2C">
      <w:pPr>
        <w:numPr>
          <w:ilvl w:val="0"/>
          <w:numId w:val="2"/>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一般人的探索方法</w:t>
      </w:r>
      <w:r>
        <w:rPr>
          <w:rFonts w:ascii="新宋体" w:eastAsia="新宋体" w:hAnsi="新宋体" w:hint="eastAsia"/>
          <w:color w:val="000000"/>
          <w:sz w:val="24"/>
        </w:rPr>
        <w:t>：</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常识；传统；权威。</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、科学研究的特征</w:t>
      </w:r>
      <w:r>
        <w:rPr>
          <w:rFonts w:ascii="新宋体" w:eastAsia="新宋体" w:hAnsi="新宋体" w:hint="eastAsia"/>
          <w:color w:val="000000"/>
          <w:sz w:val="24"/>
        </w:rPr>
        <w:t>：</w:t>
      </w:r>
      <w:r w:rsidRPr="00567A75">
        <w:rPr>
          <w:rFonts w:ascii="新宋体" w:eastAsia="新宋体" w:hAnsi="新宋体" w:hint="eastAsia"/>
          <w:color w:val="000000"/>
          <w:sz w:val="24"/>
        </w:rPr>
        <w:t>系统性；重复性；证伪性；开放性。</w:t>
      </w:r>
    </w:p>
    <w:p w:rsidR="00277FD4" w:rsidRPr="00567A75" w:rsidRDefault="00277FD4" w:rsidP="00433F2C">
      <w:pPr>
        <w:numPr>
          <w:ilvl w:val="0"/>
          <w:numId w:val="3"/>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研究心理学的意义</w:t>
      </w:r>
      <w:r>
        <w:rPr>
          <w:rFonts w:ascii="新宋体" w:eastAsia="新宋体" w:hAnsi="新宋体" w:hint="eastAsia"/>
          <w:color w:val="000000"/>
          <w:sz w:val="24"/>
        </w:rPr>
        <w:t>：</w:t>
      </w:r>
      <w:r w:rsidRPr="00567A75">
        <w:rPr>
          <w:rFonts w:ascii="新宋体" w:eastAsia="新宋体" w:hAnsi="新宋体" w:hint="eastAsia"/>
          <w:color w:val="000000"/>
          <w:sz w:val="24"/>
        </w:rPr>
        <w:t>理论意义；实践意义。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、心理学研究的伦理</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以人为被试的研究：知情同意；保护被试；保障退出自由与保密。</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以动物为被试的研究：借鉴《心理学家的道德原则和行为准则》。</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二、选题与取样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（一）选题</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、研究课题的来源</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lastRenderedPageBreak/>
        <w:t>对日常生活的观察；实际需要；理论；技术发展的推动。</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、选题的原则</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课题可行、清楚、有价值、符合道德。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（二）查阅文献</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、查阅文献的意义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、文献的来源：图书、期刊、会议和学位论文、其他。</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、查阅文献的方法：参考文献查找法；检索工具法。</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（三）取样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、取样与选题的关系</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、取样的类型：随机取样；非随机取样。</w:t>
      </w:r>
    </w:p>
    <w:p w:rsidR="00277FD4" w:rsidRPr="00567A75" w:rsidRDefault="00277FD4" w:rsidP="00433F2C">
      <w:pPr>
        <w:ind w:firstLineChars="200" w:firstLine="480"/>
        <w:rPr>
          <w:rFonts w:ascii="新宋体" w:eastAsia="新宋体" w:hAnsi="新宋体"/>
          <w:color w:val="000000"/>
          <w:sz w:val="24"/>
        </w:rPr>
      </w:pP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三、假设与解释</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（一）范型、解释与假设</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范型：是指看待问题的基本角度或框架。</w:t>
      </w:r>
    </w:p>
    <w:p w:rsidR="00277FD4" w:rsidRPr="00567A75" w:rsidRDefault="00277FD4" w:rsidP="00433F2C">
      <w:pPr>
        <w:numPr>
          <w:ilvl w:val="0"/>
          <w:numId w:val="4"/>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生物学范型与研究</w:t>
      </w:r>
    </w:p>
    <w:p w:rsidR="00277FD4" w:rsidRPr="00567A75" w:rsidRDefault="00277FD4" w:rsidP="00433F2C">
      <w:pPr>
        <w:numPr>
          <w:ilvl w:val="0"/>
          <w:numId w:val="4"/>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心理动力学范型与研究</w:t>
      </w:r>
    </w:p>
    <w:p w:rsidR="00277FD4" w:rsidRPr="00567A75" w:rsidRDefault="00277FD4" w:rsidP="00433F2C">
      <w:pPr>
        <w:numPr>
          <w:ilvl w:val="0"/>
          <w:numId w:val="4"/>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行为论范型与研究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、认知论范型</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5</w:t>
      </w:r>
      <w:r w:rsidRPr="00567A75">
        <w:rPr>
          <w:rFonts w:ascii="新宋体" w:eastAsia="新宋体" w:hAnsi="新宋体" w:hint="eastAsia"/>
          <w:color w:val="000000"/>
          <w:sz w:val="24"/>
        </w:rPr>
        <w:t>、人本论范型与研究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（二）理论与假设</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、演绎式理论与归纳式理论</w:t>
      </w:r>
    </w:p>
    <w:p w:rsidR="00277FD4" w:rsidRPr="00567A75" w:rsidRDefault="00277FD4" w:rsidP="00433F2C">
      <w:pPr>
        <w:numPr>
          <w:ilvl w:val="0"/>
          <w:numId w:val="5"/>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理论与假设的元素：概念与变量</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概念与变量；心理学研究中的主要变量。</w:t>
      </w:r>
      <w:r w:rsidRPr="00567A75">
        <w:rPr>
          <w:rFonts w:ascii="新宋体" w:eastAsia="新宋体" w:hAnsi="新宋体"/>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、假设检验</w:t>
      </w:r>
    </w:p>
    <w:p w:rsidR="00277FD4" w:rsidRPr="00567A75" w:rsidRDefault="00277FD4" w:rsidP="00433F2C">
      <w:pPr>
        <w:ind w:firstLineChars="350" w:firstLine="840"/>
        <w:rPr>
          <w:rFonts w:ascii="新宋体" w:eastAsia="新宋体" w:hAnsi="新宋体"/>
          <w:color w:val="000000"/>
          <w:sz w:val="24"/>
        </w:rPr>
      </w:pPr>
      <w:r w:rsidRPr="00567A75">
        <w:rPr>
          <w:rFonts w:ascii="新宋体" w:eastAsia="新宋体" w:hAnsi="新宋体" w:hint="eastAsia"/>
          <w:color w:val="000000"/>
          <w:sz w:val="24"/>
        </w:rPr>
        <w:t>假设的涵义；假设的类型；假设检验的过程。</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（三）解释</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、解释的逻辑</w:t>
      </w:r>
    </w:p>
    <w:p w:rsidR="00277FD4" w:rsidRPr="00567A75" w:rsidRDefault="00277FD4" w:rsidP="00433F2C">
      <w:pPr>
        <w:numPr>
          <w:ilvl w:val="0"/>
          <w:numId w:val="6"/>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关系的确定：相关关系；因果关系。</w:t>
      </w:r>
    </w:p>
    <w:p w:rsidR="00277FD4" w:rsidRPr="00567A75" w:rsidRDefault="00277FD4" w:rsidP="00433F2C">
      <w:pPr>
        <w:ind w:firstLineChars="200" w:firstLine="480"/>
        <w:rPr>
          <w:rFonts w:ascii="新宋体" w:eastAsia="新宋体" w:hAnsi="新宋体"/>
          <w:color w:val="000000"/>
          <w:sz w:val="24"/>
        </w:rPr>
      </w:pP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四、测量</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（一）测量及其层次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、什么是测量</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测量是一个为确定某个特定分析单位的特定属性值的过程。</w:t>
      </w:r>
    </w:p>
    <w:p w:rsidR="00277FD4" w:rsidRPr="00567A75" w:rsidRDefault="00277FD4" w:rsidP="00433F2C">
      <w:pPr>
        <w:numPr>
          <w:ilvl w:val="0"/>
          <w:numId w:val="7"/>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测量的层次</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定名测量；定序测量；定距测量；比率测量；离散测量与连续测量。</w:t>
      </w:r>
    </w:p>
    <w:p w:rsidR="00277FD4" w:rsidRPr="00567A75" w:rsidRDefault="00277FD4" w:rsidP="00433F2C">
      <w:pPr>
        <w:ind w:firstLineChars="200" w:firstLine="480"/>
        <w:rPr>
          <w:rFonts w:ascii="新宋体" w:eastAsia="新宋体" w:hAnsi="新宋体"/>
          <w:color w:val="000000"/>
          <w:sz w:val="24"/>
        </w:rPr>
      </w:pP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lastRenderedPageBreak/>
        <w:t>（二）测量的效度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、什么是效度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测量的效度是指测量得到的记分是否反映了欲测的特征及其程度。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、测量效度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hint="eastAsia"/>
          <w:color w:val="000000"/>
          <w:sz w:val="24"/>
        </w:rPr>
        <w:t>内容效度；准则效度；结构效度。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、研究效度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hint="eastAsia"/>
          <w:color w:val="000000"/>
          <w:sz w:val="24"/>
        </w:rPr>
        <w:t>内部效度；外部效度。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（三）测量的信度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、什么是信度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信度是测量的可靠程度，便纤维测量数据和结果的稳定性以及测验内容的一致性。</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2</w:t>
      </w:r>
      <w:r w:rsidRPr="00567A75">
        <w:rPr>
          <w:rFonts w:ascii="新宋体" w:eastAsia="新宋体" w:hAnsi="新宋体" w:hint="eastAsia"/>
          <w:color w:val="000000"/>
          <w:sz w:val="24"/>
        </w:rPr>
        <w:t>、两种信度的评定方法</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hint="eastAsia"/>
          <w:color w:val="000000"/>
          <w:sz w:val="24"/>
        </w:rPr>
        <w:t>并行法；重复法。</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3</w:t>
      </w:r>
      <w:r w:rsidRPr="00567A75">
        <w:rPr>
          <w:rFonts w:ascii="新宋体" w:eastAsia="新宋体" w:hAnsi="新宋体" w:hint="eastAsia"/>
          <w:color w:val="000000"/>
          <w:sz w:val="24"/>
        </w:rPr>
        <w:t>、信度和效度的关系</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信度为效度的必要而非充分条件；效度受到信度的制约。</w:t>
      </w:r>
    </w:p>
    <w:p w:rsidR="00277FD4" w:rsidRPr="00567A75" w:rsidRDefault="00277FD4" w:rsidP="00433F2C">
      <w:pPr>
        <w:numPr>
          <w:ilvl w:val="0"/>
          <w:numId w:val="8"/>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误差</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、什么是误差</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误差是对正确的偏离。</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2</w:t>
      </w:r>
      <w:r w:rsidRPr="00567A75">
        <w:rPr>
          <w:rFonts w:ascii="新宋体" w:eastAsia="新宋体" w:hAnsi="新宋体" w:hint="eastAsia"/>
          <w:color w:val="000000"/>
          <w:sz w:val="24"/>
        </w:rPr>
        <w:t>、误差类型</w:t>
      </w:r>
    </w:p>
    <w:p w:rsidR="00277FD4" w:rsidRPr="00567A75" w:rsidRDefault="00277FD4" w:rsidP="00567A75">
      <w:pPr>
        <w:rPr>
          <w:rFonts w:ascii="新宋体" w:eastAsia="新宋体" w:hAnsi="新宋体"/>
          <w:color w:val="000000"/>
          <w:sz w:val="24"/>
        </w:rPr>
      </w:pP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五、真实验设计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（一）单因素完全随机设计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、实验组控制组后测设计</w:t>
      </w:r>
    </w:p>
    <w:p w:rsidR="00277FD4" w:rsidRPr="00567A75" w:rsidRDefault="00277FD4" w:rsidP="00433F2C">
      <w:pPr>
        <w:numPr>
          <w:ilvl w:val="0"/>
          <w:numId w:val="9"/>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实验组控制组前侧后侧设计</w:t>
      </w:r>
    </w:p>
    <w:p w:rsidR="00277FD4" w:rsidRPr="00567A75" w:rsidRDefault="00277FD4" w:rsidP="00433F2C">
      <w:pPr>
        <w:numPr>
          <w:ilvl w:val="0"/>
          <w:numId w:val="9"/>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所罗门四组设计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（二）多因素完全随机设计</w:t>
      </w:r>
    </w:p>
    <w:p w:rsidR="00277FD4" w:rsidRPr="00567A75" w:rsidRDefault="00277FD4" w:rsidP="00433F2C">
      <w:pPr>
        <w:numPr>
          <w:ilvl w:val="0"/>
          <w:numId w:val="10"/>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多因素完全随机设计的基本思路</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w:t>
      </w:r>
      <w:r w:rsidRPr="00567A75">
        <w:rPr>
          <w:rFonts w:ascii="新宋体" w:eastAsia="新宋体" w:hAnsi="新宋体"/>
          <w:color w:val="000000"/>
          <w:sz w:val="24"/>
        </w:rPr>
        <w:t>2</w:t>
      </w:r>
      <w:r w:rsidRPr="00567A75">
        <w:rPr>
          <w:rFonts w:ascii="新宋体" w:eastAsia="新宋体" w:hAnsi="新宋体" w:hint="eastAsia"/>
          <w:color w:val="000000"/>
          <w:sz w:val="24"/>
        </w:rPr>
        <w:t>×</w:t>
      </w:r>
      <w:r w:rsidRPr="00567A75">
        <w:rPr>
          <w:rFonts w:ascii="新宋体" w:eastAsia="新宋体" w:hAnsi="新宋体"/>
          <w:color w:val="000000"/>
          <w:sz w:val="24"/>
        </w:rPr>
        <w:t>2</w:t>
      </w:r>
      <w:r w:rsidRPr="00567A75">
        <w:rPr>
          <w:rFonts w:ascii="新宋体" w:eastAsia="新宋体" w:hAnsi="新宋体" w:hint="eastAsia"/>
          <w:color w:val="000000"/>
          <w:sz w:val="24"/>
        </w:rPr>
        <w:t>因素设计：基本模式；数据分析；图示分析。</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、多因素完全随机设计的评价</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（三）单因素随机区组设计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、随机取组设计的基本原理</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2</w:t>
      </w:r>
      <w:r w:rsidRPr="00567A75">
        <w:rPr>
          <w:rFonts w:ascii="新宋体" w:eastAsia="新宋体" w:hAnsi="新宋体" w:hint="eastAsia"/>
          <w:color w:val="000000"/>
          <w:sz w:val="24"/>
        </w:rPr>
        <w:t>、随机取组设计的被试分配</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、单因素随机区组设计的基本模型</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、单因素随机区组设计的数据分析</w:t>
      </w:r>
    </w:p>
    <w:p w:rsidR="00277FD4" w:rsidRPr="00567A75" w:rsidRDefault="00277FD4" w:rsidP="00433F2C">
      <w:pPr>
        <w:ind w:firstLineChars="150" w:firstLine="360"/>
        <w:rPr>
          <w:rFonts w:ascii="新宋体" w:eastAsia="新宋体" w:hAnsi="新宋体"/>
          <w:color w:val="000000"/>
          <w:sz w:val="24"/>
        </w:rPr>
      </w:pPr>
      <w:r w:rsidRPr="00567A75">
        <w:rPr>
          <w:rFonts w:ascii="新宋体" w:eastAsia="新宋体" w:hAnsi="新宋体" w:hint="eastAsia"/>
          <w:color w:val="000000"/>
          <w:sz w:val="24"/>
        </w:rPr>
        <w:t>（四）多因素随机区组设计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、随机化区组设计的基本模式</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lastRenderedPageBreak/>
        <w:t>2</w:t>
      </w:r>
      <w:r w:rsidRPr="00567A75">
        <w:rPr>
          <w:rFonts w:ascii="新宋体" w:eastAsia="新宋体" w:hAnsi="新宋体" w:hint="eastAsia"/>
          <w:color w:val="000000"/>
          <w:sz w:val="24"/>
        </w:rPr>
        <w:t>、多因素区组设计的数据分析</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、随机区组设计的评价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六、准实验设计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（一）单组准实验设计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、时间序列设计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、相等时间样本设计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（二）多组准实验设计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、不等组实验组、控制组前测后侧设计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、不等组实验组、控制组前测后侧时间序列设计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、平衡对抗设计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七、非实验设计（Ⅰ）</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（一）单组后测设计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基本模式；评价。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（二）单组前测后测设计</w:t>
      </w:r>
    </w:p>
    <w:p w:rsidR="00277FD4" w:rsidRPr="00567A75" w:rsidRDefault="00277FD4" w:rsidP="00567A75">
      <w:pPr>
        <w:ind w:firstLine="555"/>
        <w:rPr>
          <w:rFonts w:ascii="新宋体" w:eastAsia="新宋体" w:hAnsi="新宋体"/>
          <w:color w:val="000000"/>
          <w:sz w:val="24"/>
        </w:rPr>
      </w:pPr>
      <w:r w:rsidRPr="00567A75">
        <w:rPr>
          <w:rFonts w:ascii="新宋体" w:eastAsia="新宋体" w:hAnsi="新宋体" w:hint="eastAsia"/>
          <w:color w:val="000000"/>
          <w:sz w:val="24"/>
        </w:rPr>
        <w:t>基本模式；数据分析方法；评价。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（三）固定组比较设计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（四）时候回溯设计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、相关研究设计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、准则组设计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567A75">
      <w:pPr>
        <w:rPr>
          <w:rFonts w:ascii="新宋体" w:eastAsia="新宋体" w:hAnsi="新宋体"/>
          <w:color w:val="000000"/>
          <w:sz w:val="24"/>
        </w:rPr>
      </w:pP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八、非实验设计（Ⅱ）</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（一）访谈研究设计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访谈研究是研究者通过与研究对象的交谈来收集心理特征与行为数据资料的一种研究方法。</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、访谈研究的含义</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、访谈研究的类型</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结构访谈和非结构访谈；直接访谈和间接访谈；个别访谈和集体访谈；</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、访谈研究的设计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访谈目的的确定；访谈问题形式的设计；回答方式的设计；访谈结果的分析。</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（二）问卷研究设计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、问卷调查的类型</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lastRenderedPageBreak/>
        <w:t>封闭式问卷调查与开放式问卷调查；自填问卷和访问问卷。</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、调查问卷的基本结构</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问卷的标题；指导语；问题与答案；其他资料。</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、调查问卷的设计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问卷调查目的的确定；问题与答案的设计。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、问卷调查的评价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（三）个案研究设计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、个案研究的含义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、描述型个案研究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、实验型个案研究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A-B-A</w:t>
      </w:r>
      <w:r w:rsidRPr="00567A75">
        <w:rPr>
          <w:rFonts w:ascii="新宋体" w:eastAsia="新宋体" w:hAnsi="新宋体" w:hint="eastAsia"/>
          <w:color w:val="000000"/>
          <w:sz w:val="24"/>
        </w:rPr>
        <w:t>设计；多重基线设计。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、个案研究的评价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（四）跨文化研究设计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、跨文化研究的含义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、跨文化研究的两种取向</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文化普遍性；文化特殊性。</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、跨文化研究的等值性</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概念等值性；测量的等值性；心理机能的等值性。</w:t>
      </w:r>
    </w:p>
    <w:p w:rsidR="00277FD4" w:rsidRPr="00567A75" w:rsidRDefault="00277FD4" w:rsidP="00567A75">
      <w:pPr>
        <w:numPr>
          <w:ilvl w:val="0"/>
          <w:numId w:val="9"/>
        </w:numPr>
        <w:ind w:firstLine="560"/>
        <w:rPr>
          <w:rFonts w:ascii="新宋体" w:eastAsia="新宋体" w:hAnsi="新宋体"/>
          <w:color w:val="000000"/>
          <w:sz w:val="24"/>
        </w:rPr>
      </w:pPr>
      <w:r w:rsidRPr="00567A75">
        <w:rPr>
          <w:rFonts w:ascii="新宋体" w:eastAsia="新宋体" w:hAnsi="新宋体" w:hint="eastAsia"/>
          <w:color w:val="000000"/>
          <w:sz w:val="24"/>
        </w:rPr>
        <w:t>跨文化研究的类型</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九、质的研究设计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（一）质的研究概述</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、质的研究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、质的研究的基本特征</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、质的研究与量的研究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、质的研究的应用</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（二）质的研究设计要素</w:t>
      </w:r>
    </w:p>
    <w:p w:rsidR="00277FD4" w:rsidRPr="00567A75" w:rsidRDefault="00277FD4" w:rsidP="00567A75">
      <w:pPr>
        <w:rPr>
          <w:rFonts w:ascii="新宋体" w:eastAsia="新宋体" w:hAnsi="新宋体"/>
          <w:sz w:val="24"/>
        </w:rPr>
      </w:pPr>
      <w:r w:rsidRPr="00567A75">
        <w:rPr>
          <w:rFonts w:ascii="新宋体" w:eastAsia="新宋体" w:hAnsi="新宋体"/>
          <w:sz w:val="24"/>
        </w:rPr>
        <w:t xml:space="preserve">    1</w:t>
      </w:r>
      <w:r w:rsidRPr="00567A75">
        <w:rPr>
          <w:rFonts w:ascii="新宋体" w:eastAsia="新宋体" w:hAnsi="新宋体" w:hint="eastAsia"/>
          <w:sz w:val="24"/>
        </w:rPr>
        <w:t>、研究目的</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、观念架构</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r w:rsidRPr="00567A75">
        <w:rPr>
          <w:rFonts w:ascii="新宋体" w:eastAsia="新宋体" w:hAnsi="新宋体"/>
          <w:sz w:val="24"/>
        </w:rPr>
        <w:t>3</w:t>
      </w:r>
      <w:r w:rsidRPr="00567A75">
        <w:rPr>
          <w:rFonts w:ascii="新宋体" w:eastAsia="新宋体" w:hAnsi="新宋体" w:hint="eastAsia"/>
          <w:sz w:val="24"/>
        </w:rPr>
        <w:t>、研究问题</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4</w:t>
      </w:r>
      <w:r w:rsidRPr="00567A75">
        <w:rPr>
          <w:rFonts w:ascii="新宋体" w:eastAsia="新宋体" w:hAnsi="新宋体" w:hint="eastAsia"/>
          <w:sz w:val="24"/>
        </w:rPr>
        <w:t>、方法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5</w:t>
      </w:r>
      <w:r w:rsidRPr="00567A75">
        <w:rPr>
          <w:rFonts w:ascii="新宋体" w:eastAsia="新宋体" w:hAnsi="新宋体" w:hint="eastAsia"/>
          <w:sz w:val="24"/>
        </w:rPr>
        <w:t>、效度</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（三）研究设计的模式与论证</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、研究设计的模式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线形设计模式；互动模式；立体两维互动模式。</w:t>
      </w:r>
    </w:p>
    <w:p w:rsidR="00277FD4" w:rsidRPr="00567A75" w:rsidRDefault="00277FD4" w:rsidP="00567A75">
      <w:pPr>
        <w:numPr>
          <w:ilvl w:val="0"/>
          <w:numId w:val="10"/>
        </w:numPr>
        <w:ind w:firstLine="560"/>
        <w:rPr>
          <w:rFonts w:ascii="新宋体" w:eastAsia="新宋体" w:hAnsi="新宋体"/>
          <w:sz w:val="24"/>
        </w:rPr>
      </w:pPr>
      <w:r w:rsidRPr="00567A75">
        <w:rPr>
          <w:rFonts w:ascii="新宋体" w:eastAsia="新宋体" w:hAnsi="新宋体" w:hint="eastAsia"/>
          <w:sz w:val="24"/>
        </w:rPr>
        <w:t>质的研究设计论证</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lastRenderedPageBreak/>
        <w:t>研究设计与研究设计论证；研究设计论证的撰写</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（四）质的研究表现形式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、心理传记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、人种志</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3</w:t>
      </w:r>
      <w:r w:rsidRPr="00567A75">
        <w:rPr>
          <w:rFonts w:ascii="新宋体" w:eastAsia="新宋体" w:hAnsi="新宋体" w:hint="eastAsia"/>
          <w:sz w:val="24"/>
        </w:rPr>
        <w:t>、行动研究</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十、数据的整理和描述统计</w:t>
      </w:r>
    </w:p>
    <w:p w:rsidR="00277FD4" w:rsidRPr="00567A75" w:rsidRDefault="00277FD4" w:rsidP="00567A75">
      <w:pPr>
        <w:ind w:firstLine="570"/>
        <w:rPr>
          <w:rFonts w:ascii="新宋体" w:eastAsia="新宋体" w:hAnsi="新宋体"/>
          <w:sz w:val="24"/>
        </w:rPr>
      </w:pPr>
      <w:r w:rsidRPr="00567A75">
        <w:rPr>
          <w:rFonts w:ascii="新宋体" w:eastAsia="新宋体" w:hAnsi="新宋体" w:hint="eastAsia"/>
          <w:sz w:val="24"/>
        </w:rPr>
        <w:t>（一）资料的量化与录入</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、资料的量化：编码；分类。</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、资料的录入：</w:t>
      </w:r>
      <w:r w:rsidRPr="00567A75">
        <w:rPr>
          <w:rFonts w:ascii="新宋体" w:eastAsia="新宋体" w:hAnsi="新宋体"/>
          <w:sz w:val="24"/>
        </w:rPr>
        <w:t>SPSS</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（二）资料的初步整理</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、数据的排序和选择</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、数据的排轶和重编码</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3.</w:t>
      </w:r>
      <w:r w:rsidRPr="00567A75">
        <w:rPr>
          <w:rFonts w:ascii="新宋体" w:eastAsia="新宋体" w:hAnsi="新宋体" w:hint="eastAsia"/>
          <w:sz w:val="24"/>
        </w:rPr>
        <w:t>数据的其他转换</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4</w:t>
      </w:r>
      <w:r w:rsidRPr="00567A75">
        <w:rPr>
          <w:rFonts w:ascii="新宋体" w:eastAsia="新宋体" w:hAnsi="新宋体" w:hint="eastAsia"/>
          <w:sz w:val="24"/>
        </w:rPr>
        <w:t>、数据的合并和拆分</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5</w:t>
      </w:r>
      <w:r w:rsidRPr="00567A75">
        <w:rPr>
          <w:rFonts w:ascii="新宋体" w:eastAsia="新宋体" w:hAnsi="新宋体" w:hint="eastAsia"/>
          <w:sz w:val="24"/>
        </w:rPr>
        <w:t>、数据的其他整理方式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（三）数据的描述统计</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、数据分布特征度量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集中趋势度量；离中趋势度量；分布趋势度量。</w:t>
      </w:r>
    </w:p>
    <w:p w:rsidR="00277FD4" w:rsidRPr="00567A75" w:rsidRDefault="00277FD4" w:rsidP="00567A75">
      <w:pPr>
        <w:numPr>
          <w:ilvl w:val="0"/>
          <w:numId w:val="2"/>
        </w:numPr>
        <w:ind w:firstLine="560"/>
        <w:rPr>
          <w:rFonts w:ascii="新宋体" w:eastAsia="新宋体" w:hAnsi="新宋体"/>
          <w:sz w:val="24"/>
        </w:rPr>
      </w:pPr>
      <w:r w:rsidRPr="00567A75">
        <w:rPr>
          <w:rFonts w:ascii="新宋体" w:eastAsia="新宋体" w:hAnsi="新宋体" w:hint="eastAsia"/>
          <w:sz w:val="24"/>
        </w:rPr>
        <w:t>数据地位度量和相关度量</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地位量数；相关量数</w:t>
      </w:r>
    </w:p>
    <w:p w:rsidR="00277FD4" w:rsidRPr="00567A75" w:rsidRDefault="00277FD4" w:rsidP="00567A75">
      <w:pPr>
        <w:numPr>
          <w:ilvl w:val="0"/>
          <w:numId w:val="2"/>
        </w:numPr>
        <w:ind w:left="560"/>
        <w:rPr>
          <w:rFonts w:ascii="新宋体" w:eastAsia="新宋体" w:hAnsi="新宋体"/>
          <w:sz w:val="24"/>
        </w:rPr>
      </w:pPr>
      <w:r w:rsidRPr="00567A75">
        <w:rPr>
          <w:rFonts w:ascii="新宋体" w:eastAsia="新宋体" w:hAnsi="新宋体"/>
          <w:sz w:val="24"/>
        </w:rPr>
        <w:t>SPSS</w:t>
      </w:r>
      <w:r w:rsidRPr="00567A75">
        <w:rPr>
          <w:rFonts w:ascii="新宋体" w:eastAsia="新宋体" w:hAnsi="新宋体" w:hint="eastAsia"/>
          <w:sz w:val="24"/>
        </w:rPr>
        <w:t>进行描述统计的若干途径</w:t>
      </w:r>
    </w:p>
    <w:p w:rsidR="00277FD4" w:rsidRPr="00567A75" w:rsidRDefault="00277FD4" w:rsidP="00567A75">
      <w:pPr>
        <w:ind w:left="560"/>
        <w:rPr>
          <w:rFonts w:ascii="新宋体" w:eastAsia="新宋体" w:hAnsi="新宋体"/>
          <w:sz w:val="24"/>
        </w:rPr>
      </w:pPr>
      <w:r w:rsidRPr="00567A75">
        <w:rPr>
          <w:rFonts w:ascii="新宋体" w:eastAsia="新宋体" w:hAnsi="新宋体"/>
          <w:sz w:val="24"/>
        </w:rPr>
        <w:t>Reports</w:t>
      </w:r>
      <w:r w:rsidRPr="00567A75">
        <w:rPr>
          <w:rFonts w:ascii="新宋体" w:eastAsia="新宋体" w:hAnsi="新宋体" w:hint="eastAsia"/>
          <w:sz w:val="24"/>
        </w:rPr>
        <w:t>；次数分布表和次数分布图；相关度量过程</w:t>
      </w:r>
    </w:p>
    <w:p w:rsidR="00277FD4" w:rsidRPr="00567A75" w:rsidRDefault="00277FD4" w:rsidP="00433F2C">
      <w:pPr>
        <w:ind w:firstLineChars="200" w:firstLine="480"/>
        <w:rPr>
          <w:rFonts w:ascii="新宋体" w:eastAsia="新宋体" w:hAnsi="新宋体"/>
          <w:sz w:val="24"/>
        </w:rPr>
      </w:pP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十一、推断统计原理和</w:t>
      </w:r>
      <w:r w:rsidRPr="00567A75">
        <w:rPr>
          <w:rFonts w:ascii="新宋体" w:eastAsia="新宋体" w:hAnsi="新宋体"/>
          <w:sz w:val="24"/>
        </w:rPr>
        <w:t>SPSS</w:t>
      </w:r>
      <w:r w:rsidRPr="00567A75">
        <w:rPr>
          <w:rFonts w:ascii="新宋体" w:eastAsia="新宋体" w:hAnsi="新宋体" w:hint="eastAsia"/>
          <w:sz w:val="24"/>
        </w:rPr>
        <w:t>应用概述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（一）概率分布及其应用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概率与概率分布；概率分布的应用及</w:t>
      </w:r>
      <w:r w:rsidRPr="00567A75">
        <w:rPr>
          <w:rFonts w:ascii="新宋体" w:eastAsia="新宋体" w:hAnsi="新宋体"/>
          <w:sz w:val="24"/>
        </w:rPr>
        <w:t>SPSS</w:t>
      </w:r>
      <w:r w:rsidRPr="00567A75">
        <w:rPr>
          <w:rFonts w:ascii="新宋体" w:eastAsia="新宋体" w:hAnsi="新宋体" w:hint="eastAsia"/>
          <w:sz w:val="24"/>
        </w:rPr>
        <w:t>操作；</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（二）抽样分布和推断统计原理</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抽样分布概述；推断统计原理和步骤概述；统计检验法的主要类别。</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（三）常用统计法检验法的</w:t>
      </w:r>
      <w:r w:rsidRPr="00567A75">
        <w:rPr>
          <w:rFonts w:ascii="新宋体" w:eastAsia="新宋体" w:hAnsi="新宋体"/>
          <w:sz w:val="24"/>
        </w:rPr>
        <w:t>SPSS</w:t>
      </w:r>
      <w:r w:rsidRPr="00567A75">
        <w:rPr>
          <w:rFonts w:ascii="新宋体" w:eastAsia="新宋体" w:hAnsi="新宋体" w:hint="eastAsia"/>
          <w:sz w:val="24"/>
        </w:rPr>
        <w:t>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、差异显著性检验的</w:t>
      </w:r>
      <w:r w:rsidRPr="00567A75">
        <w:rPr>
          <w:rFonts w:ascii="新宋体" w:eastAsia="新宋体" w:hAnsi="新宋体"/>
          <w:sz w:val="24"/>
        </w:rPr>
        <w:t>SPSS</w:t>
      </w:r>
      <w:r w:rsidRPr="00567A75">
        <w:rPr>
          <w:rFonts w:ascii="新宋体" w:eastAsia="新宋体" w:hAnsi="新宋体" w:hint="eastAsia"/>
          <w:sz w:val="24"/>
        </w:rPr>
        <w:t>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、方差分析和一般线性模型</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十二、研究设计的</w:t>
      </w:r>
      <w:r w:rsidRPr="00567A75">
        <w:rPr>
          <w:rFonts w:ascii="新宋体" w:eastAsia="新宋体" w:hAnsi="新宋体"/>
          <w:sz w:val="24"/>
        </w:rPr>
        <w:t>SPSS</w:t>
      </w:r>
      <w:r w:rsidRPr="00567A75">
        <w:rPr>
          <w:rFonts w:ascii="新宋体" w:eastAsia="新宋体" w:hAnsi="新宋体" w:hint="eastAsia"/>
          <w:sz w:val="24"/>
        </w:rPr>
        <w:t>统计分析</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（一）关联推断</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、相关分析及其应用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lastRenderedPageBreak/>
        <w:t>2</w:t>
      </w:r>
      <w:r w:rsidRPr="00567A75">
        <w:rPr>
          <w:rFonts w:ascii="新宋体" w:eastAsia="新宋体" w:hAnsi="新宋体" w:hint="eastAsia"/>
          <w:sz w:val="24"/>
        </w:rPr>
        <w:t>、回归分析及应用</w:t>
      </w:r>
    </w:p>
    <w:p w:rsidR="00277FD4" w:rsidRPr="00567A75" w:rsidRDefault="00277FD4" w:rsidP="00567A75">
      <w:pPr>
        <w:rPr>
          <w:rFonts w:ascii="新宋体" w:eastAsia="新宋体" w:hAnsi="新宋体"/>
          <w:sz w:val="24"/>
        </w:rPr>
      </w:pPr>
      <w:r w:rsidRPr="00567A75">
        <w:rPr>
          <w:rFonts w:ascii="新宋体" w:eastAsia="新宋体" w:hAnsi="新宋体"/>
          <w:sz w:val="24"/>
        </w:rPr>
        <w:t xml:space="preserve">    3</w:t>
      </w:r>
      <w:r w:rsidRPr="00567A75">
        <w:rPr>
          <w:rFonts w:ascii="新宋体" w:eastAsia="新宋体" w:hAnsi="新宋体" w:hint="eastAsia"/>
          <w:sz w:val="24"/>
        </w:rPr>
        <w:t>、卡方检验和列联表分析</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（二）组间比较的统计分析</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、两组比较</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等距型数据的两组比较法；等级性数据的两组比较法。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、多组比较</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等距型数据的单因素方差分析（独立样本）；非参数多组比较</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（三）多因素设计方差分析简介</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、多因素设计的方差</w:t>
      </w:r>
      <w:r w:rsidRPr="00567A75">
        <w:rPr>
          <w:rFonts w:ascii="新宋体" w:eastAsia="新宋体" w:hAnsi="新宋体"/>
          <w:sz w:val="24"/>
        </w:rPr>
        <w:t>/</w:t>
      </w:r>
      <w:r w:rsidRPr="00567A75">
        <w:rPr>
          <w:rFonts w:ascii="新宋体" w:eastAsia="新宋体" w:hAnsi="新宋体" w:hint="eastAsia"/>
          <w:sz w:val="24"/>
        </w:rPr>
        <w:t>协方差分析</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、重复测量方差分析示例</w:t>
      </w:r>
    </w:p>
    <w:p w:rsidR="00277FD4" w:rsidRPr="00567A75" w:rsidRDefault="00277FD4" w:rsidP="00433F2C">
      <w:pPr>
        <w:ind w:firstLineChars="200" w:firstLine="480"/>
        <w:rPr>
          <w:rFonts w:ascii="新宋体" w:eastAsia="新宋体" w:hAnsi="新宋体"/>
          <w:sz w:val="24"/>
        </w:rPr>
      </w:pP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十三、数据化简技术</w:t>
      </w:r>
      <w:r w:rsidRPr="00567A75">
        <w:rPr>
          <w:rFonts w:ascii="新宋体" w:eastAsia="新宋体" w:hAnsi="新宋体"/>
          <w:sz w:val="24"/>
        </w:rPr>
        <w:t>——</w:t>
      </w:r>
      <w:r w:rsidRPr="00567A75">
        <w:rPr>
          <w:rFonts w:ascii="新宋体" w:eastAsia="新宋体" w:hAnsi="新宋体" w:hint="eastAsia"/>
          <w:sz w:val="24"/>
        </w:rPr>
        <w:t>因素分析法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（一）因素分析原理概述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因素分析基本原理；因素分析模型及条件；</w:t>
      </w:r>
      <w:r w:rsidRPr="00567A75">
        <w:rPr>
          <w:rFonts w:ascii="新宋体" w:eastAsia="新宋体" w:hAnsi="新宋体"/>
          <w:sz w:val="24"/>
        </w:rPr>
        <w:t>SPSS</w:t>
      </w:r>
      <w:r w:rsidRPr="00567A75">
        <w:rPr>
          <w:rFonts w:ascii="新宋体" w:eastAsia="新宋体" w:hAnsi="新宋体" w:hint="eastAsia"/>
          <w:sz w:val="24"/>
        </w:rPr>
        <w:t>因素分析功能选项；例题求解和结果阅读</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（二）因素分析的步骤</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数据适当性考察和因素数确定；求解因素模式；因素的解释和命名</w:t>
      </w:r>
      <w:r w:rsidRPr="00567A75">
        <w:rPr>
          <w:rFonts w:ascii="新宋体" w:eastAsia="新宋体" w:hAnsi="新宋体"/>
          <w:sz w:val="24"/>
        </w:rPr>
        <w:t>——</w:t>
      </w:r>
      <w:r w:rsidRPr="00567A75">
        <w:rPr>
          <w:rFonts w:ascii="新宋体" w:eastAsia="新宋体" w:hAnsi="新宋体" w:hint="eastAsia"/>
          <w:sz w:val="24"/>
        </w:rPr>
        <w:t>因子旋转。</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（三）斜交旋转和因子值应用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、因子相关时的旋转</w:t>
      </w:r>
      <w:r w:rsidRPr="00567A75">
        <w:rPr>
          <w:rFonts w:ascii="新宋体" w:eastAsia="新宋体" w:hAnsi="新宋体"/>
          <w:sz w:val="24"/>
        </w:rPr>
        <w:t>——</w:t>
      </w:r>
      <w:r w:rsidRPr="00567A75">
        <w:rPr>
          <w:rFonts w:ascii="新宋体" w:eastAsia="新宋体" w:hAnsi="新宋体" w:hint="eastAsia"/>
          <w:sz w:val="24"/>
        </w:rPr>
        <w:t>斜交旋转法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、因子值的意义及应用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十四、研究的综合</w:t>
      </w:r>
      <w:r w:rsidRPr="00567A75">
        <w:rPr>
          <w:rFonts w:ascii="新宋体" w:eastAsia="新宋体" w:hAnsi="新宋体"/>
          <w:sz w:val="24"/>
        </w:rPr>
        <w:t>——</w:t>
      </w:r>
      <w:r w:rsidRPr="00567A75">
        <w:rPr>
          <w:rFonts w:ascii="新宋体" w:eastAsia="新宋体" w:hAnsi="新宋体" w:hint="eastAsia"/>
          <w:sz w:val="24"/>
        </w:rPr>
        <w:t>元分析</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元分析的一般问题</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元分析的涵义；元分析的目的和意义；元分析的局限性与质量的控制。</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元分析的基本过程</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十五、研究报告的撰写与交流</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（一）研究报告概述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什么是研究报告；研究报告的类型；研究报告的写作风格。</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（二）研究报告各要素的写作</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题目；作者姓名和单位；摘要；关键词；前言；方法；结果；讨论；结论；致谢；参考文献；附录。</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报告的交流</w:t>
      </w:r>
    </w:p>
    <w:p w:rsidR="00277FD4" w:rsidRPr="00567A75" w:rsidRDefault="00277FD4" w:rsidP="00567A75">
      <w:pPr>
        <w:numPr>
          <w:ilvl w:val="0"/>
          <w:numId w:val="12"/>
        </w:numPr>
        <w:rPr>
          <w:rFonts w:ascii="新宋体" w:eastAsia="新宋体" w:hAnsi="新宋体"/>
          <w:sz w:val="24"/>
        </w:rPr>
      </w:pPr>
      <w:r w:rsidRPr="00567A75">
        <w:rPr>
          <w:rFonts w:ascii="新宋体" w:eastAsia="新宋体" w:hAnsi="新宋体" w:hint="eastAsia"/>
          <w:sz w:val="24"/>
        </w:rPr>
        <w:t>期刊发表</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研究报告评估的标准；投稿。</w:t>
      </w:r>
    </w:p>
    <w:p w:rsidR="00277FD4" w:rsidRPr="00567A75" w:rsidRDefault="00277FD4" w:rsidP="00567A75">
      <w:pPr>
        <w:numPr>
          <w:ilvl w:val="0"/>
          <w:numId w:val="12"/>
        </w:numPr>
        <w:rPr>
          <w:rFonts w:ascii="新宋体" w:eastAsia="新宋体" w:hAnsi="新宋体"/>
          <w:sz w:val="24"/>
        </w:rPr>
      </w:pPr>
      <w:r w:rsidRPr="00567A75">
        <w:rPr>
          <w:rFonts w:ascii="新宋体" w:eastAsia="新宋体" w:hAnsi="新宋体" w:hint="eastAsia"/>
          <w:sz w:val="24"/>
        </w:rPr>
        <w:t>会议报告</w:t>
      </w:r>
    </w:p>
    <w:p w:rsidR="00277FD4" w:rsidRPr="00065634" w:rsidRDefault="00277FD4" w:rsidP="00065634">
      <w:pPr>
        <w:ind w:left="560"/>
        <w:rPr>
          <w:rFonts w:ascii="新宋体" w:eastAsia="新宋体" w:hAnsi="新宋体"/>
          <w:sz w:val="24"/>
        </w:rPr>
      </w:pPr>
      <w:r w:rsidRPr="00567A75">
        <w:rPr>
          <w:rFonts w:ascii="新宋体" w:eastAsia="新宋体" w:hAnsi="新宋体" w:hint="eastAsia"/>
          <w:sz w:val="24"/>
        </w:rPr>
        <w:t>口头报告；展报；</w:t>
      </w:r>
    </w:p>
    <w:sectPr w:rsidR="00277FD4" w:rsidRPr="00065634" w:rsidSect="00C6318B">
      <w:headerReference w:type="even" r:id="rId8"/>
      <w:headerReference w:type="default" r:id="rId9"/>
      <w:footerReference w:type="even" r:id="rId10"/>
      <w:footerReference w:type="default" r:id="rId11"/>
      <w:headerReference w:type="first" r:id="rId12"/>
      <w:footerReference w:type="first" r:id="rId13"/>
      <w:footnotePr>
        <w:numFmt w:val="decimalEnclosedCircleChinese"/>
        <w:numRestart w:val="eachPage"/>
      </w:footnotePr>
      <w:pgSz w:w="11906" w:h="16838"/>
      <w:pgMar w:top="2211" w:right="1418" w:bottom="1247" w:left="1871" w:header="851" w:footer="992" w:gutter="0"/>
      <w:cols w:space="720"/>
      <w:docGrid w:type="lines" w:linePitch="3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B2D" w:rsidRDefault="00FE0B2D">
      <w:r>
        <w:separator/>
      </w:r>
    </w:p>
  </w:endnote>
  <w:endnote w:type="continuationSeparator" w:id="0">
    <w:p w:rsidR="00FE0B2D" w:rsidRDefault="00F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charset w:val="86"/>
    <w:family w:val="modern"/>
    <w:pitch w:val="fixed"/>
    <w:sig w:usb0="00000001" w:usb1="080E0000" w:usb2="00000010" w:usb3="00000000" w:csb0="00040000" w:csb1="00000000"/>
  </w:font>
  <w:font w:name="华文楷体">
    <w:altName w:val="楷体_GB2312"/>
    <w:panose1 w:val="02010600040101010101"/>
    <w:charset w:val="86"/>
    <w:family w:val="auto"/>
    <w:notTrueType/>
    <w:pitch w:val="default"/>
    <w:sig w:usb0="00000287" w:usb1="080E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b"/>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277FD4" w:rsidRDefault="00277FD4">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b"/>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433F2C">
      <w:rPr>
        <w:rStyle w:val="a3"/>
        <w:noProof/>
      </w:rPr>
      <w:t>1</w:t>
    </w:r>
    <w:r>
      <w:rPr>
        <w:rStyle w:val="a3"/>
      </w:rPr>
      <w:fldChar w:fldCharType="end"/>
    </w:r>
  </w:p>
  <w:p w:rsidR="00277FD4" w:rsidRDefault="00277FD4">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B2D" w:rsidRDefault="00FE0B2D">
      <w:r>
        <w:separator/>
      </w:r>
    </w:p>
  </w:footnote>
  <w:footnote w:type="continuationSeparator" w:id="0">
    <w:p w:rsidR="00FE0B2D" w:rsidRDefault="00FE0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3"/>
      <w:numFmt w:val="decimal"/>
      <w:suff w:val="nothing"/>
      <w:lvlText w:val="%1、"/>
      <w:lvlJc w:val="left"/>
      <w:rPr>
        <w:rFonts w:cs="Times New Roman"/>
      </w:rPr>
    </w:lvl>
  </w:abstractNum>
  <w:abstractNum w:abstractNumId="1">
    <w:nsid w:val="00000003"/>
    <w:multiLevelType w:val="singleLevel"/>
    <w:tmpl w:val="00000003"/>
    <w:lvl w:ilvl="0">
      <w:start w:val="4"/>
      <w:numFmt w:val="chineseCounting"/>
      <w:suff w:val="nothing"/>
      <w:lvlText w:val="%1、"/>
      <w:lvlJc w:val="left"/>
      <w:rPr>
        <w:rFonts w:cs="Times New Roman"/>
      </w:rPr>
    </w:lvl>
  </w:abstractNum>
  <w:abstractNum w:abstractNumId="2">
    <w:nsid w:val="00000004"/>
    <w:multiLevelType w:val="singleLevel"/>
    <w:tmpl w:val="00000004"/>
    <w:lvl w:ilvl="0">
      <w:start w:val="1"/>
      <w:numFmt w:val="decimal"/>
      <w:suff w:val="nothing"/>
      <w:lvlText w:val="%1、"/>
      <w:lvlJc w:val="left"/>
      <w:rPr>
        <w:rFonts w:cs="Times New Roman"/>
      </w:rPr>
    </w:lvl>
  </w:abstractNum>
  <w:abstractNum w:abstractNumId="3">
    <w:nsid w:val="00000005"/>
    <w:multiLevelType w:val="singleLevel"/>
    <w:tmpl w:val="00000005"/>
    <w:lvl w:ilvl="0">
      <w:start w:val="2"/>
      <w:numFmt w:val="decimal"/>
      <w:suff w:val="nothing"/>
      <w:lvlText w:val="%1、"/>
      <w:lvlJc w:val="left"/>
      <w:rPr>
        <w:rFonts w:cs="Times New Roman"/>
      </w:rPr>
    </w:lvl>
  </w:abstractNum>
  <w:abstractNum w:abstractNumId="4">
    <w:nsid w:val="00000006"/>
    <w:multiLevelType w:val="singleLevel"/>
    <w:tmpl w:val="00000006"/>
    <w:lvl w:ilvl="0">
      <w:start w:val="1"/>
      <w:numFmt w:val="decimal"/>
      <w:suff w:val="nothing"/>
      <w:lvlText w:val="%1、"/>
      <w:lvlJc w:val="left"/>
      <w:rPr>
        <w:rFonts w:cs="Times New Roman"/>
      </w:rPr>
    </w:lvl>
  </w:abstractNum>
  <w:abstractNum w:abstractNumId="5">
    <w:nsid w:val="00000007"/>
    <w:multiLevelType w:val="singleLevel"/>
    <w:tmpl w:val="00000007"/>
    <w:lvl w:ilvl="0">
      <w:start w:val="2"/>
      <w:numFmt w:val="decimal"/>
      <w:suff w:val="nothing"/>
      <w:lvlText w:val="%1、"/>
      <w:lvlJc w:val="left"/>
      <w:rPr>
        <w:rFonts w:cs="Times New Roman"/>
      </w:rPr>
    </w:lvl>
  </w:abstractNum>
  <w:abstractNum w:abstractNumId="6">
    <w:nsid w:val="00000009"/>
    <w:multiLevelType w:val="singleLevel"/>
    <w:tmpl w:val="00000009"/>
    <w:lvl w:ilvl="0">
      <w:start w:val="2"/>
      <w:numFmt w:val="decimal"/>
      <w:suff w:val="nothing"/>
      <w:lvlText w:val="%1、"/>
      <w:lvlJc w:val="left"/>
      <w:rPr>
        <w:rFonts w:cs="Times New Roman"/>
      </w:rPr>
    </w:lvl>
  </w:abstractNum>
  <w:abstractNum w:abstractNumId="7">
    <w:nsid w:val="0000000A"/>
    <w:multiLevelType w:val="multilevel"/>
    <w:tmpl w:val="0000000A"/>
    <w:lvl w:ilvl="0">
      <w:start w:val="1"/>
      <w:numFmt w:val="japaneseCounting"/>
      <w:lvlText w:val="（%1）"/>
      <w:lvlJc w:val="left"/>
      <w:pPr>
        <w:ind w:left="1445" w:hanging="885"/>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nsid w:val="0000000B"/>
    <w:multiLevelType w:val="singleLevel"/>
    <w:tmpl w:val="0000000B"/>
    <w:lvl w:ilvl="0">
      <w:start w:val="2"/>
      <w:numFmt w:val="decimal"/>
      <w:suff w:val="nothing"/>
      <w:lvlText w:val="%1、"/>
      <w:lvlJc w:val="left"/>
      <w:rPr>
        <w:rFonts w:cs="Times New Roman"/>
      </w:rPr>
    </w:lvl>
  </w:abstractNum>
  <w:abstractNum w:abstractNumId="9">
    <w:nsid w:val="0000000C"/>
    <w:multiLevelType w:val="singleLevel"/>
    <w:tmpl w:val="0000000C"/>
    <w:lvl w:ilvl="0">
      <w:start w:val="4"/>
      <w:numFmt w:val="chineseCounting"/>
      <w:suff w:val="nothing"/>
      <w:lvlText w:val="（%1）"/>
      <w:lvlJc w:val="left"/>
      <w:rPr>
        <w:rFonts w:cs="Times New Roman"/>
      </w:rPr>
    </w:lvl>
  </w:abstractNum>
  <w:abstractNum w:abstractNumId="10">
    <w:nsid w:val="0000000D"/>
    <w:multiLevelType w:val="singleLevel"/>
    <w:tmpl w:val="0000000D"/>
    <w:lvl w:ilvl="0">
      <w:start w:val="2"/>
      <w:numFmt w:val="decimal"/>
      <w:suff w:val="nothing"/>
      <w:lvlText w:val="%1、"/>
      <w:lvlJc w:val="left"/>
      <w:rPr>
        <w:rFonts w:cs="Times New Roman"/>
      </w:rPr>
    </w:lvl>
  </w:abstractNum>
  <w:abstractNum w:abstractNumId="11">
    <w:nsid w:val="0000000E"/>
    <w:multiLevelType w:val="multilevel"/>
    <w:tmpl w:val="0000000E"/>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2">
    <w:nsid w:val="4BEE3B43"/>
    <w:multiLevelType w:val="singleLevel"/>
    <w:tmpl w:val="00000000"/>
    <w:lvl w:ilvl="0">
      <w:start w:val="1"/>
      <w:numFmt w:val="decimal"/>
      <w:suff w:val="nothing"/>
      <w:lvlText w:val="%1、"/>
      <w:lvlJc w:val="left"/>
      <w:rPr>
        <w:rFonts w:cs="Times New Roman"/>
      </w:rPr>
    </w:lvl>
  </w:abstractNum>
  <w:num w:numId="1">
    <w:abstractNumId w:val="5"/>
  </w:num>
  <w:num w:numId="2">
    <w:abstractNumId w:val="2"/>
  </w:num>
  <w:num w:numId="3">
    <w:abstractNumId w:val="0"/>
  </w:num>
  <w:num w:numId="4">
    <w:abstractNumId w:val="12"/>
  </w:num>
  <w:num w:numId="5">
    <w:abstractNumId w:val="8"/>
  </w:num>
  <w:num w:numId="6">
    <w:abstractNumId w:val="6"/>
  </w:num>
  <w:num w:numId="7">
    <w:abstractNumId w:val="3"/>
  </w:num>
  <w:num w:numId="8">
    <w:abstractNumId w:val="9"/>
  </w:num>
  <w:num w:numId="9">
    <w:abstractNumId w:val="10"/>
  </w:num>
  <w:num w:numId="10">
    <w:abstractNumId w:val="4"/>
  </w:num>
  <w:num w:numId="11">
    <w:abstractNumId w:val="7"/>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65634"/>
    <w:rsid w:val="000D6D93"/>
    <w:rsid w:val="00172A27"/>
    <w:rsid w:val="0021186F"/>
    <w:rsid w:val="00222D89"/>
    <w:rsid w:val="00277FD4"/>
    <w:rsid w:val="00433F2C"/>
    <w:rsid w:val="004A64EC"/>
    <w:rsid w:val="00516519"/>
    <w:rsid w:val="005601C7"/>
    <w:rsid w:val="00567A75"/>
    <w:rsid w:val="006E74FF"/>
    <w:rsid w:val="008027B4"/>
    <w:rsid w:val="00833D73"/>
    <w:rsid w:val="00855EFC"/>
    <w:rsid w:val="008629A6"/>
    <w:rsid w:val="008744D6"/>
    <w:rsid w:val="009379B5"/>
    <w:rsid w:val="009A1D57"/>
    <w:rsid w:val="009C6B48"/>
    <w:rsid w:val="00A1630A"/>
    <w:rsid w:val="00BB1798"/>
    <w:rsid w:val="00BE6B8F"/>
    <w:rsid w:val="00C6318B"/>
    <w:rsid w:val="00E5426B"/>
    <w:rsid w:val="00F93CCA"/>
    <w:rsid w:val="00FE0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B48"/>
    <w:pPr>
      <w:widowControl w:val="0"/>
      <w:jc w:val="both"/>
    </w:pPr>
    <w:rPr>
      <w:kern w:val="2"/>
      <w:sz w:val="21"/>
      <w:szCs w:val="24"/>
    </w:rPr>
  </w:style>
  <w:style w:type="paragraph" w:styleId="1">
    <w:name w:val="heading 1"/>
    <w:basedOn w:val="a"/>
    <w:next w:val="a"/>
    <w:link w:val="1Char"/>
    <w:uiPriority w:val="99"/>
    <w:qFormat/>
    <w:rsid w:val="009C6B48"/>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rsid w:val="009C6B48"/>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A1630A"/>
    <w:rPr>
      <w:rFonts w:cs="Times New Roman"/>
      <w:b/>
      <w:bCs/>
      <w:kern w:val="44"/>
      <w:sz w:val="44"/>
      <w:szCs w:val="44"/>
    </w:rPr>
  </w:style>
  <w:style w:type="character" w:customStyle="1" w:styleId="2Char">
    <w:name w:val="标题 2 Char"/>
    <w:link w:val="2"/>
    <w:uiPriority w:val="99"/>
    <w:semiHidden/>
    <w:locked/>
    <w:rsid w:val="00A1630A"/>
    <w:rPr>
      <w:rFonts w:ascii="Cambria" w:eastAsia="宋体" w:hAnsi="Cambria" w:cs="Times New Roman"/>
      <w:b/>
      <w:bCs/>
      <w:kern w:val="2"/>
      <w:sz w:val="32"/>
      <w:szCs w:val="32"/>
    </w:rPr>
  </w:style>
  <w:style w:type="character" w:styleId="a3">
    <w:name w:val="page number"/>
    <w:uiPriority w:val="99"/>
    <w:rsid w:val="009C6B48"/>
    <w:rPr>
      <w:rFonts w:cs="Times New Roman"/>
    </w:rPr>
  </w:style>
  <w:style w:type="character" w:customStyle="1" w:styleId="Char">
    <w:name w:val="页眉 Char"/>
    <w:link w:val="a4"/>
    <w:uiPriority w:val="99"/>
    <w:locked/>
    <w:rsid w:val="009C6B48"/>
    <w:rPr>
      <w:rFonts w:eastAsia="宋体" w:cs="Times New Roman"/>
      <w:kern w:val="2"/>
      <w:sz w:val="18"/>
      <w:szCs w:val="18"/>
      <w:lang w:val="en-US" w:eastAsia="zh-CN" w:bidi="ar-SA"/>
    </w:rPr>
  </w:style>
  <w:style w:type="character" w:customStyle="1" w:styleId="content1">
    <w:name w:val="content1"/>
    <w:uiPriority w:val="99"/>
    <w:rsid w:val="009C6B48"/>
    <w:rPr>
      <w:rFonts w:cs="Times New Roman"/>
    </w:rPr>
  </w:style>
  <w:style w:type="character" w:styleId="a5">
    <w:name w:val="Strong"/>
    <w:uiPriority w:val="99"/>
    <w:qFormat/>
    <w:rsid w:val="009C6B48"/>
    <w:rPr>
      <w:rFonts w:cs="Times New Roman"/>
      <w:b/>
      <w:bCs/>
    </w:rPr>
  </w:style>
  <w:style w:type="character" w:styleId="a6">
    <w:name w:val="Hyperlink"/>
    <w:uiPriority w:val="99"/>
    <w:rsid w:val="009C6B48"/>
    <w:rPr>
      <w:rFonts w:cs="Times New Roman"/>
      <w:color w:val="0000FF"/>
      <w:u w:val="single"/>
    </w:rPr>
  </w:style>
  <w:style w:type="character" w:customStyle="1" w:styleId="ll1">
    <w:name w:val="ll1"/>
    <w:uiPriority w:val="99"/>
    <w:rsid w:val="009C6B48"/>
    <w:rPr>
      <w:rFonts w:cs="Times New Roman"/>
    </w:rPr>
  </w:style>
  <w:style w:type="character" w:customStyle="1" w:styleId="oblogtext">
    <w:name w:val="oblog_text"/>
    <w:uiPriority w:val="99"/>
    <w:rsid w:val="009C6B48"/>
    <w:rPr>
      <w:rFonts w:cs="Times New Roman"/>
    </w:rPr>
  </w:style>
  <w:style w:type="paragraph" w:styleId="20">
    <w:name w:val="Body Text Indent 2"/>
    <w:basedOn w:val="a"/>
    <w:link w:val="2Char0"/>
    <w:uiPriority w:val="99"/>
    <w:rsid w:val="009C6B48"/>
    <w:pPr>
      <w:ind w:firstLine="435"/>
    </w:pPr>
    <w:rPr>
      <w:sz w:val="24"/>
    </w:rPr>
  </w:style>
  <w:style w:type="character" w:customStyle="1" w:styleId="2Char0">
    <w:name w:val="正文文本缩进 2 Char"/>
    <w:link w:val="20"/>
    <w:uiPriority w:val="99"/>
    <w:semiHidden/>
    <w:locked/>
    <w:rsid w:val="00A1630A"/>
    <w:rPr>
      <w:rFonts w:cs="Times New Roman"/>
      <w:kern w:val="2"/>
      <w:sz w:val="24"/>
      <w:szCs w:val="24"/>
    </w:rPr>
  </w:style>
  <w:style w:type="paragraph" w:styleId="a7">
    <w:name w:val="Body Text Indent"/>
    <w:basedOn w:val="a"/>
    <w:link w:val="Char0"/>
    <w:uiPriority w:val="99"/>
    <w:rsid w:val="009C6B48"/>
    <w:pPr>
      <w:ind w:firstLineChars="200" w:firstLine="420"/>
    </w:pPr>
  </w:style>
  <w:style w:type="character" w:customStyle="1" w:styleId="Char0">
    <w:name w:val="正文文本缩进 Char"/>
    <w:link w:val="a7"/>
    <w:uiPriority w:val="99"/>
    <w:semiHidden/>
    <w:locked/>
    <w:rsid w:val="00A1630A"/>
    <w:rPr>
      <w:rFonts w:cs="Times New Roman"/>
      <w:kern w:val="2"/>
      <w:sz w:val="24"/>
      <w:szCs w:val="24"/>
    </w:rPr>
  </w:style>
  <w:style w:type="paragraph" w:styleId="3">
    <w:name w:val="Body Text Indent 3"/>
    <w:basedOn w:val="a"/>
    <w:link w:val="3Char"/>
    <w:uiPriority w:val="99"/>
    <w:rsid w:val="009C6B48"/>
    <w:pPr>
      <w:spacing w:line="380" w:lineRule="exact"/>
      <w:ind w:rightChars="-10" w:right="-21" w:firstLineChars="200" w:firstLine="360"/>
    </w:pPr>
    <w:rPr>
      <w:rFonts w:ascii="楷体_GB2312" w:eastAsia="楷体_GB2312" w:hAnsi="华文楷体"/>
      <w:sz w:val="18"/>
      <w:szCs w:val="18"/>
    </w:rPr>
  </w:style>
  <w:style w:type="character" w:customStyle="1" w:styleId="3Char">
    <w:name w:val="正文文本缩进 3 Char"/>
    <w:link w:val="3"/>
    <w:uiPriority w:val="99"/>
    <w:semiHidden/>
    <w:locked/>
    <w:rsid w:val="00A1630A"/>
    <w:rPr>
      <w:rFonts w:cs="Times New Roman"/>
      <w:kern w:val="2"/>
      <w:sz w:val="16"/>
      <w:szCs w:val="16"/>
    </w:rPr>
  </w:style>
  <w:style w:type="paragraph" w:styleId="a4">
    <w:name w:val="header"/>
    <w:basedOn w:val="a"/>
    <w:link w:val="Char"/>
    <w:uiPriority w:val="99"/>
    <w:rsid w:val="009C6B48"/>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uiPriority w:val="99"/>
    <w:semiHidden/>
    <w:locked/>
    <w:rsid w:val="00A1630A"/>
    <w:rPr>
      <w:rFonts w:cs="Times New Roman"/>
      <w:kern w:val="2"/>
      <w:sz w:val="18"/>
      <w:szCs w:val="18"/>
    </w:rPr>
  </w:style>
  <w:style w:type="paragraph" w:customStyle="1" w:styleId="10">
    <w:name w:val="列出段落1"/>
    <w:basedOn w:val="a"/>
    <w:uiPriority w:val="99"/>
    <w:rsid w:val="009C6B48"/>
    <w:pPr>
      <w:ind w:firstLineChars="200" w:firstLine="420"/>
    </w:pPr>
  </w:style>
  <w:style w:type="paragraph" w:styleId="a8">
    <w:name w:val="Plain Text"/>
    <w:basedOn w:val="a"/>
    <w:link w:val="Char1"/>
    <w:uiPriority w:val="99"/>
    <w:rsid w:val="009C6B48"/>
    <w:rPr>
      <w:rFonts w:ascii="宋体" w:hAnsi="Courier New" w:cs="Courier New"/>
      <w:szCs w:val="21"/>
    </w:rPr>
  </w:style>
  <w:style w:type="character" w:customStyle="1" w:styleId="Char1">
    <w:name w:val="纯文本 Char"/>
    <w:link w:val="a8"/>
    <w:uiPriority w:val="99"/>
    <w:semiHidden/>
    <w:locked/>
    <w:rsid w:val="00A1630A"/>
    <w:rPr>
      <w:rFonts w:ascii="宋体" w:hAnsi="Courier New" w:cs="Courier New"/>
      <w:kern w:val="2"/>
      <w:sz w:val="21"/>
      <w:szCs w:val="21"/>
    </w:rPr>
  </w:style>
  <w:style w:type="paragraph" w:styleId="a9">
    <w:name w:val="Block Text"/>
    <w:basedOn w:val="a"/>
    <w:uiPriority w:val="99"/>
    <w:rsid w:val="009C6B48"/>
    <w:pPr>
      <w:spacing w:line="380" w:lineRule="exact"/>
      <w:ind w:leftChars="200" w:left="420" w:rightChars="200" w:right="420" w:firstLine="482"/>
    </w:pPr>
    <w:rPr>
      <w:rFonts w:ascii="楷体_GB2312" w:eastAsia="楷体_GB2312" w:hAnsi="华文楷体"/>
      <w:sz w:val="18"/>
      <w:szCs w:val="18"/>
    </w:rPr>
  </w:style>
  <w:style w:type="paragraph" w:styleId="21">
    <w:name w:val="Body Text 2"/>
    <w:basedOn w:val="a"/>
    <w:link w:val="2Char1"/>
    <w:uiPriority w:val="99"/>
    <w:rsid w:val="009C6B48"/>
    <w:pPr>
      <w:spacing w:line="380" w:lineRule="exact"/>
      <w:ind w:rightChars="-10" w:right="-21"/>
    </w:pPr>
    <w:rPr>
      <w:rFonts w:ascii="楷体_GB2312" w:eastAsia="楷体_GB2312" w:hAnsi="华文楷体"/>
      <w:sz w:val="18"/>
      <w:szCs w:val="18"/>
    </w:rPr>
  </w:style>
  <w:style w:type="character" w:customStyle="1" w:styleId="2Char1">
    <w:name w:val="正文文本 2 Char"/>
    <w:link w:val="21"/>
    <w:uiPriority w:val="99"/>
    <w:semiHidden/>
    <w:locked/>
    <w:rsid w:val="00A1630A"/>
    <w:rPr>
      <w:rFonts w:cs="Times New Roman"/>
      <w:kern w:val="2"/>
      <w:sz w:val="24"/>
      <w:szCs w:val="24"/>
    </w:rPr>
  </w:style>
  <w:style w:type="paragraph" w:styleId="aa">
    <w:name w:val="Normal (Web)"/>
    <w:basedOn w:val="a"/>
    <w:uiPriority w:val="99"/>
    <w:rsid w:val="009C6B48"/>
    <w:pPr>
      <w:widowControl/>
      <w:spacing w:before="100" w:beforeAutospacing="1" w:after="100" w:afterAutospacing="1"/>
      <w:jc w:val="left"/>
    </w:pPr>
    <w:rPr>
      <w:rFonts w:ascii="宋体" w:hAnsi="宋体"/>
      <w:kern w:val="0"/>
      <w:sz w:val="24"/>
    </w:rPr>
  </w:style>
  <w:style w:type="paragraph" w:styleId="ab">
    <w:name w:val="footer"/>
    <w:basedOn w:val="a"/>
    <w:link w:val="Char2"/>
    <w:uiPriority w:val="99"/>
    <w:rsid w:val="009C6B48"/>
    <w:pPr>
      <w:tabs>
        <w:tab w:val="center" w:pos="4153"/>
        <w:tab w:val="right" w:pos="8306"/>
      </w:tabs>
      <w:snapToGrid w:val="0"/>
      <w:jc w:val="left"/>
    </w:pPr>
    <w:rPr>
      <w:sz w:val="18"/>
      <w:szCs w:val="18"/>
    </w:rPr>
  </w:style>
  <w:style w:type="character" w:customStyle="1" w:styleId="Char2">
    <w:name w:val="页脚 Char"/>
    <w:link w:val="ab"/>
    <w:uiPriority w:val="99"/>
    <w:semiHidden/>
    <w:locked/>
    <w:rsid w:val="00A1630A"/>
    <w:rPr>
      <w:rFonts w:cs="Times New Roman"/>
      <w:kern w:val="2"/>
      <w:sz w:val="18"/>
      <w:szCs w:val="18"/>
    </w:rPr>
  </w:style>
  <w:style w:type="paragraph" w:styleId="ac">
    <w:name w:val="Body Text"/>
    <w:basedOn w:val="a"/>
    <w:link w:val="Char3"/>
    <w:uiPriority w:val="99"/>
    <w:rsid w:val="009C6B48"/>
    <w:rPr>
      <w:rFonts w:ascii="宋体"/>
      <w:sz w:val="24"/>
      <w:szCs w:val="22"/>
    </w:rPr>
  </w:style>
  <w:style w:type="character" w:customStyle="1" w:styleId="Char3">
    <w:name w:val="正文文本 Char"/>
    <w:link w:val="ac"/>
    <w:uiPriority w:val="99"/>
    <w:semiHidden/>
    <w:locked/>
    <w:rsid w:val="00A1630A"/>
    <w:rPr>
      <w:rFonts w:cs="Times New Roman"/>
      <w:kern w:val="2"/>
      <w:sz w:val="24"/>
      <w:szCs w:val="24"/>
    </w:rPr>
  </w:style>
  <w:style w:type="paragraph" w:customStyle="1" w:styleId="Web">
    <w:name w:val="普通 (Web)"/>
    <w:basedOn w:val="a"/>
    <w:uiPriority w:val="99"/>
    <w:rsid w:val="009C6B48"/>
    <w:pPr>
      <w:widowControl/>
      <w:spacing w:before="102" w:after="102" w:line="351" w:lineRule="atLeast"/>
      <w:ind w:firstLine="419"/>
      <w:jc w:val="left"/>
      <w:textAlignment w:val="baseline"/>
    </w:pPr>
    <w:rPr>
      <w:rFonts w:ascii="宋体"/>
      <w:color w:val="000000"/>
      <w:kern w:val="0"/>
      <w:sz w:val="24"/>
      <w:szCs w:val="20"/>
      <w:u w:color="000000"/>
    </w:rPr>
  </w:style>
  <w:style w:type="paragraph" w:customStyle="1" w:styleId="5">
    <w:name w:val="样式5"/>
    <w:basedOn w:val="a"/>
    <w:uiPriority w:val="99"/>
    <w:rsid w:val="009C6B48"/>
    <w:pPr>
      <w:spacing w:line="360" w:lineRule="auto"/>
      <w:ind w:firstLine="482"/>
    </w:pPr>
    <w:rPr>
      <w:rFonts w:ascii="Arial" w:eastAsia="楷体_GB2312"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0679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全日制攻读教育硕士专业学位入学考试大纲</dc:title>
  <dc:subject/>
  <dc:creator>报名</dc:creator>
  <cp:keywords/>
  <dc:description/>
  <cp:lastModifiedBy>微软用户</cp:lastModifiedBy>
  <cp:revision>3</cp:revision>
  <dcterms:created xsi:type="dcterms:W3CDTF">2014-09-17T07:30:00Z</dcterms:created>
  <dcterms:modified xsi:type="dcterms:W3CDTF">2015-09-21T02:50:00Z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ies>
</file>